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6E0F" w14:textId="77777777" w:rsidR="007A7663" w:rsidRDefault="00704F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7A53">
        <w:rPr>
          <w:rFonts w:ascii="Arial" w:hAnsi="Arial" w:cs="Arial"/>
          <w:sz w:val="24"/>
          <w:szCs w:val="24"/>
        </w:rPr>
        <w:t xml:space="preserve">During fiscal year 2015, VBA revised its quality assurance program to reflect industry-standard best practices in statistical sampling and estimation. </w:t>
      </w:r>
      <w:r w:rsidR="002570B6">
        <w:rPr>
          <w:rFonts w:ascii="Arial" w:hAnsi="Arial" w:cs="Arial"/>
          <w:sz w:val="24"/>
          <w:szCs w:val="24"/>
        </w:rPr>
        <w:t>This</w:t>
      </w:r>
      <w:r w:rsidR="005367F4" w:rsidRPr="00217A53">
        <w:rPr>
          <w:rFonts w:ascii="Arial" w:hAnsi="Arial" w:cs="Arial"/>
          <w:sz w:val="24"/>
          <w:szCs w:val="24"/>
        </w:rPr>
        <w:t xml:space="preserve"> </w:t>
      </w:r>
      <w:r w:rsidR="00AE58BE" w:rsidRPr="00217A53">
        <w:rPr>
          <w:rFonts w:ascii="Arial" w:hAnsi="Arial" w:cs="Arial"/>
          <w:sz w:val="24"/>
          <w:szCs w:val="24"/>
        </w:rPr>
        <w:t>document outlines the sampl</w:t>
      </w:r>
      <w:r w:rsidR="002570B6">
        <w:rPr>
          <w:rFonts w:ascii="Arial" w:hAnsi="Arial" w:cs="Arial"/>
          <w:sz w:val="24"/>
          <w:szCs w:val="24"/>
        </w:rPr>
        <w:t>e design</w:t>
      </w:r>
      <w:r w:rsidR="00AE58BE" w:rsidRPr="00217A53">
        <w:rPr>
          <w:rFonts w:ascii="Arial" w:hAnsi="Arial" w:cs="Arial"/>
          <w:sz w:val="24"/>
          <w:szCs w:val="24"/>
        </w:rPr>
        <w:t>, estimation procedures</w:t>
      </w:r>
      <w:r w:rsidRPr="00217A53">
        <w:rPr>
          <w:rFonts w:ascii="Arial" w:hAnsi="Arial" w:cs="Arial"/>
          <w:sz w:val="24"/>
          <w:szCs w:val="24"/>
        </w:rPr>
        <w:t xml:space="preserve">, and </w:t>
      </w:r>
      <w:r w:rsidR="00AE58BE" w:rsidRPr="00217A53">
        <w:rPr>
          <w:rFonts w:ascii="Arial" w:hAnsi="Arial" w:cs="Arial"/>
          <w:sz w:val="24"/>
          <w:szCs w:val="24"/>
        </w:rPr>
        <w:t>assessment criteria for VBA’s qualit</w:t>
      </w:r>
      <w:r w:rsidR="00AB2723">
        <w:rPr>
          <w:rFonts w:ascii="Arial" w:hAnsi="Arial" w:cs="Arial"/>
          <w:sz w:val="24"/>
          <w:szCs w:val="24"/>
        </w:rPr>
        <w:t>y assurance program, STAR.</w:t>
      </w:r>
    </w:p>
    <w:p w14:paraId="44A0E614" w14:textId="77777777" w:rsidR="00E20276" w:rsidRPr="00E20276" w:rsidRDefault="00516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Sample Design</w:t>
      </w:r>
    </w:p>
    <w:p w14:paraId="6BA762AF" w14:textId="77777777" w:rsidR="00804E67" w:rsidRPr="00217A53" w:rsidRDefault="00AE58BE" w:rsidP="006F6579">
      <w:pPr>
        <w:rPr>
          <w:rFonts w:ascii="Arial" w:hAnsi="Arial" w:cs="Arial"/>
          <w:sz w:val="24"/>
          <w:szCs w:val="24"/>
        </w:rPr>
      </w:pPr>
      <w:r w:rsidRPr="00217A53">
        <w:rPr>
          <w:rFonts w:ascii="Arial" w:hAnsi="Arial" w:cs="Arial"/>
          <w:sz w:val="24"/>
          <w:szCs w:val="24"/>
        </w:rPr>
        <w:t>VBA</w:t>
      </w:r>
      <w:r w:rsidR="009628B8" w:rsidRPr="00217A53">
        <w:rPr>
          <w:rFonts w:ascii="Arial" w:hAnsi="Arial" w:cs="Arial"/>
          <w:sz w:val="24"/>
          <w:szCs w:val="24"/>
        </w:rPr>
        <w:t xml:space="preserve"> estimates</w:t>
      </w:r>
      <w:r w:rsidRPr="00217A53">
        <w:rPr>
          <w:rFonts w:ascii="Arial" w:hAnsi="Arial" w:cs="Arial"/>
          <w:sz w:val="24"/>
          <w:szCs w:val="24"/>
        </w:rPr>
        <w:t xml:space="preserve"> claims processing </w:t>
      </w:r>
      <w:r w:rsidR="009628B8" w:rsidRPr="00217A53">
        <w:rPr>
          <w:rFonts w:ascii="Arial" w:hAnsi="Arial" w:cs="Arial"/>
          <w:sz w:val="24"/>
          <w:szCs w:val="24"/>
        </w:rPr>
        <w:t xml:space="preserve">accuracy </w:t>
      </w:r>
      <w:r w:rsidR="00CF71F7">
        <w:rPr>
          <w:rFonts w:ascii="Arial" w:hAnsi="Arial" w:cs="Arial"/>
          <w:sz w:val="24"/>
          <w:szCs w:val="24"/>
        </w:rPr>
        <w:t xml:space="preserve">for </w:t>
      </w:r>
      <w:r w:rsidRPr="00217A53">
        <w:rPr>
          <w:rFonts w:ascii="Arial" w:hAnsi="Arial" w:cs="Arial"/>
          <w:sz w:val="24"/>
          <w:szCs w:val="24"/>
        </w:rPr>
        <w:t>each</w:t>
      </w:r>
      <w:r w:rsidR="007A7663">
        <w:rPr>
          <w:rFonts w:ascii="Arial" w:hAnsi="Arial" w:cs="Arial"/>
          <w:sz w:val="24"/>
          <w:szCs w:val="24"/>
        </w:rPr>
        <w:t xml:space="preserve"> </w:t>
      </w:r>
      <w:r w:rsidR="002570B6">
        <w:rPr>
          <w:rFonts w:ascii="Arial" w:hAnsi="Arial" w:cs="Arial"/>
          <w:sz w:val="24"/>
          <w:szCs w:val="24"/>
        </w:rPr>
        <w:t>r</w:t>
      </w:r>
      <w:r w:rsidRPr="00217A53">
        <w:rPr>
          <w:rFonts w:ascii="Arial" w:hAnsi="Arial" w:cs="Arial"/>
          <w:sz w:val="24"/>
          <w:szCs w:val="24"/>
        </w:rPr>
        <w:t xml:space="preserve">egional </w:t>
      </w:r>
      <w:r w:rsidR="002570B6">
        <w:rPr>
          <w:rFonts w:ascii="Arial" w:hAnsi="Arial" w:cs="Arial"/>
          <w:sz w:val="24"/>
          <w:szCs w:val="24"/>
        </w:rPr>
        <w:t>o</w:t>
      </w:r>
      <w:r w:rsidRPr="00217A53">
        <w:rPr>
          <w:rFonts w:ascii="Arial" w:hAnsi="Arial" w:cs="Arial"/>
          <w:sz w:val="24"/>
          <w:szCs w:val="24"/>
        </w:rPr>
        <w:t>ffice (RO)</w:t>
      </w:r>
      <w:r w:rsidR="009628B8" w:rsidRPr="00217A53">
        <w:rPr>
          <w:rFonts w:ascii="Arial" w:hAnsi="Arial" w:cs="Arial"/>
          <w:sz w:val="24"/>
          <w:szCs w:val="24"/>
        </w:rPr>
        <w:t xml:space="preserve"> and </w:t>
      </w:r>
      <w:r w:rsidRPr="00217A53">
        <w:rPr>
          <w:rFonts w:ascii="Arial" w:hAnsi="Arial" w:cs="Arial"/>
          <w:sz w:val="24"/>
          <w:szCs w:val="24"/>
        </w:rPr>
        <w:t>the entire nation</w:t>
      </w:r>
      <w:r w:rsidR="00B170B9" w:rsidRPr="00217A53">
        <w:rPr>
          <w:rFonts w:ascii="Arial" w:hAnsi="Arial" w:cs="Arial"/>
          <w:sz w:val="24"/>
          <w:szCs w:val="24"/>
        </w:rPr>
        <w:t xml:space="preserve">. </w:t>
      </w:r>
      <w:r w:rsidR="000B374C" w:rsidRPr="00217A53">
        <w:rPr>
          <w:rFonts w:ascii="Arial" w:hAnsi="Arial" w:cs="Arial"/>
          <w:sz w:val="24"/>
          <w:szCs w:val="24"/>
        </w:rPr>
        <w:t>Within each RO, estimates are provided for different types of workload, including compensation rating, compensation authorization</w:t>
      </w:r>
      <w:r w:rsidR="00B170B9" w:rsidRPr="00217A53">
        <w:rPr>
          <w:rFonts w:ascii="Arial" w:hAnsi="Arial" w:cs="Arial"/>
          <w:sz w:val="24"/>
          <w:szCs w:val="24"/>
        </w:rPr>
        <w:t xml:space="preserve">. </w:t>
      </w:r>
      <w:r w:rsidR="000B374C" w:rsidRPr="00217A53">
        <w:rPr>
          <w:rFonts w:ascii="Arial" w:hAnsi="Arial" w:cs="Arial"/>
          <w:sz w:val="24"/>
          <w:szCs w:val="24"/>
        </w:rPr>
        <w:t>Each RO and workload type combination is treated as a separate population, from which a sample is drawn independently</w:t>
      </w:r>
      <w:r w:rsidR="00B170B9" w:rsidRPr="00217A53">
        <w:rPr>
          <w:rFonts w:ascii="Arial" w:hAnsi="Arial" w:cs="Arial"/>
          <w:sz w:val="24"/>
          <w:szCs w:val="24"/>
        </w:rPr>
        <w:t xml:space="preserve">. </w:t>
      </w:r>
      <w:r w:rsidR="00FF23E3" w:rsidRPr="00217A53">
        <w:rPr>
          <w:rFonts w:ascii="Arial" w:hAnsi="Arial" w:cs="Arial"/>
          <w:sz w:val="24"/>
          <w:szCs w:val="24"/>
        </w:rPr>
        <w:t xml:space="preserve">The sample </w:t>
      </w:r>
      <w:r w:rsidR="00D2716D" w:rsidRPr="00217A53">
        <w:rPr>
          <w:rFonts w:ascii="Arial" w:hAnsi="Arial" w:cs="Arial"/>
          <w:sz w:val="24"/>
          <w:szCs w:val="24"/>
        </w:rPr>
        <w:t xml:space="preserve">design is a </w:t>
      </w:r>
      <w:r w:rsidR="00C8663A" w:rsidRPr="00217A53">
        <w:rPr>
          <w:rFonts w:ascii="Arial" w:hAnsi="Arial" w:cs="Arial"/>
          <w:sz w:val="24"/>
          <w:szCs w:val="24"/>
        </w:rPr>
        <w:t xml:space="preserve">systematic </w:t>
      </w:r>
      <w:r w:rsidR="005055C9" w:rsidRPr="00217A53">
        <w:rPr>
          <w:rFonts w:ascii="Arial" w:hAnsi="Arial" w:cs="Arial"/>
          <w:sz w:val="24"/>
          <w:szCs w:val="24"/>
        </w:rPr>
        <w:t>s</w:t>
      </w:r>
      <w:r w:rsidR="00FA255F" w:rsidRPr="00217A53">
        <w:rPr>
          <w:rFonts w:ascii="Arial" w:hAnsi="Arial" w:cs="Arial"/>
          <w:sz w:val="24"/>
          <w:szCs w:val="24"/>
        </w:rPr>
        <w:t xml:space="preserve">tratified </w:t>
      </w:r>
      <w:r w:rsidR="005055C9" w:rsidRPr="00217A53">
        <w:rPr>
          <w:rFonts w:ascii="Arial" w:hAnsi="Arial" w:cs="Arial"/>
          <w:sz w:val="24"/>
          <w:szCs w:val="24"/>
        </w:rPr>
        <w:t xml:space="preserve">random </w:t>
      </w:r>
      <w:r w:rsidR="00FA255F" w:rsidRPr="00217A53">
        <w:rPr>
          <w:rFonts w:ascii="Arial" w:hAnsi="Arial" w:cs="Arial"/>
          <w:sz w:val="24"/>
          <w:szCs w:val="24"/>
        </w:rPr>
        <w:t>sample</w:t>
      </w:r>
      <w:r w:rsidR="003E3E44">
        <w:rPr>
          <w:rFonts w:ascii="Arial" w:hAnsi="Arial" w:cs="Arial"/>
          <w:sz w:val="24"/>
          <w:szCs w:val="24"/>
        </w:rPr>
        <w:t>, where the sample is stratified by RO and time</w:t>
      </w:r>
      <w:r w:rsidR="00B170B9">
        <w:rPr>
          <w:rFonts w:ascii="Arial" w:hAnsi="Arial" w:cs="Arial"/>
          <w:sz w:val="24"/>
          <w:szCs w:val="24"/>
        </w:rPr>
        <w:t>-</w:t>
      </w:r>
      <w:r w:rsidR="003E3E44">
        <w:rPr>
          <w:rFonts w:ascii="Arial" w:hAnsi="Arial" w:cs="Arial"/>
          <w:sz w:val="24"/>
          <w:szCs w:val="24"/>
        </w:rPr>
        <w:t>period.</w:t>
      </w:r>
    </w:p>
    <w:p w14:paraId="0F81BDC0" w14:textId="77777777" w:rsidR="006A0249" w:rsidRPr="00217A53" w:rsidRDefault="00A76453" w:rsidP="00D2716D">
      <w:pPr>
        <w:rPr>
          <w:rFonts w:ascii="Arial" w:hAnsi="Arial" w:cs="Arial"/>
          <w:sz w:val="24"/>
          <w:szCs w:val="24"/>
        </w:rPr>
      </w:pPr>
      <w:r w:rsidRPr="00217A53">
        <w:rPr>
          <w:rFonts w:ascii="Arial" w:hAnsi="Arial" w:cs="Arial"/>
          <w:sz w:val="24"/>
          <w:szCs w:val="24"/>
        </w:rPr>
        <w:t>Each sample must meet the objective</w:t>
      </w:r>
      <w:r w:rsidR="00AE3CDC" w:rsidRPr="00217A53">
        <w:rPr>
          <w:rFonts w:ascii="Arial" w:hAnsi="Arial" w:cs="Arial"/>
          <w:sz w:val="24"/>
          <w:szCs w:val="24"/>
        </w:rPr>
        <w:t xml:space="preserve"> </w:t>
      </w:r>
      <w:r w:rsidR="000B374C" w:rsidRPr="00217A53">
        <w:rPr>
          <w:rFonts w:ascii="Arial" w:hAnsi="Arial" w:cs="Arial"/>
          <w:sz w:val="24"/>
          <w:szCs w:val="24"/>
        </w:rPr>
        <w:t>of providing estimates within a</w:t>
      </w:r>
      <w:r w:rsidR="001C45F8">
        <w:rPr>
          <w:rFonts w:ascii="Arial" w:hAnsi="Arial" w:cs="Arial"/>
          <w:sz w:val="24"/>
          <w:szCs w:val="24"/>
        </w:rPr>
        <w:t xml:space="preserve"> 7.5</w:t>
      </w:r>
      <w:r w:rsidR="00AE3CDC" w:rsidRPr="00217A53">
        <w:rPr>
          <w:rFonts w:ascii="Arial" w:hAnsi="Arial" w:cs="Arial"/>
          <w:sz w:val="24"/>
          <w:szCs w:val="24"/>
        </w:rPr>
        <w:t xml:space="preserve">% margin of error </w:t>
      </w:r>
      <w:r w:rsidR="000B374C" w:rsidRPr="00217A53">
        <w:rPr>
          <w:rFonts w:ascii="Arial" w:hAnsi="Arial" w:cs="Arial"/>
          <w:sz w:val="24"/>
          <w:szCs w:val="24"/>
        </w:rPr>
        <w:t>and</w:t>
      </w:r>
      <w:r w:rsidR="00AE3CDC" w:rsidRPr="00217A53">
        <w:rPr>
          <w:rFonts w:ascii="Arial" w:hAnsi="Arial" w:cs="Arial"/>
          <w:sz w:val="24"/>
          <w:szCs w:val="24"/>
        </w:rPr>
        <w:t xml:space="preserve"> 95% confidence limit</w:t>
      </w:r>
      <w:r w:rsidR="00D2716D" w:rsidRPr="00217A53">
        <w:rPr>
          <w:rFonts w:ascii="Arial" w:hAnsi="Arial" w:cs="Arial"/>
          <w:sz w:val="24"/>
          <w:szCs w:val="24"/>
        </w:rPr>
        <w:t xml:space="preserve"> for every 12 months </w:t>
      </w:r>
      <w:r w:rsidR="006D09E1" w:rsidRPr="00217A53">
        <w:rPr>
          <w:rFonts w:ascii="Arial" w:hAnsi="Arial" w:cs="Arial"/>
          <w:sz w:val="24"/>
          <w:szCs w:val="24"/>
        </w:rPr>
        <w:t xml:space="preserve">of </w:t>
      </w:r>
      <w:r w:rsidR="000B374C" w:rsidRPr="00217A53">
        <w:rPr>
          <w:rFonts w:ascii="Arial" w:hAnsi="Arial" w:cs="Arial"/>
          <w:sz w:val="24"/>
          <w:szCs w:val="24"/>
        </w:rPr>
        <w:t>reviews</w:t>
      </w:r>
      <w:r w:rsidR="00B170B9" w:rsidRPr="00217A53">
        <w:rPr>
          <w:rFonts w:ascii="Arial" w:hAnsi="Arial" w:cs="Arial"/>
          <w:sz w:val="24"/>
          <w:szCs w:val="24"/>
        </w:rPr>
        <w:t xml:space="preserve">. </w:t>
      </w:r>
      <w:r w:rsidR="000B374C" w:rsidRPr="00217A53">
        <w:rPr>
          <w:rFonts w:ascii="Arial" w:hAnsi="Arial" w:cs="Arial"/>
          <w:sz w:val="24"/>
          <w:szCs w:val="24"/>
        </w:rPr>
        <w:t>Sample sizes are determined for each RO and workload type combination</w:t>
      </w:r>
      <w:r w:rsidR="00B170B9" w:rsidRPr="00217A53">
        <w:rPr>
          <w:rFonts w:ascii="Arial" w:hAnsi="Arial" w:cs="Arial"/>
          <w:sz w:val="24"/>
          <w:szCs w:val="24"/>
        </w:rPr>
        <w:t xml:space="preserve">. </w:t>
      </w:r>
      <w:r w:rsidR="006A6DA3" w:rsidRPr="00217A53">
        <w:rPr>
          <w:rFonts w:ascii="Arial" w:hAnsi="Arial" w:cs="Arial"/>
          <w:sz w:val="24"/>
          <w:szCs w:val="24"/>
        </w:rPr>
        <w:t>Previousl</w:t>
      </w:r>
      <w:r w:rsidR="006D09E1" w:rsidRPr="00217A53">
        <w:rPr>
          <w:rFonts w:ascii="Arial" w:hAnsi="Arial" w:cs="Arial"/>
          <w:sz w:val="24"/>
          <w:szCs w:val="24"/>
        </w:rPr>
        <w:t>y, one</w:t>
      </w:r>
      <w:r w:rsidR="00AE3CDC" w:rsidRPr="00217A53">
        <w:rPr>
          <w:rFonts w:ascii="Arial" w:hAnsi="Arial" w:cs="Arial"/>
          <w:sz w:val="24"/>
          <w:szCs w:val="24"/>
        </w:rPr>
        <w:t xml:space="preserve"> </w:t>
      </w:r>
      <w:r w:rsidR="00583D65" w:rsidRPr="00217A53">
        <w:rPr>
          <w:rFonts w:ascii="Arial" w:hAnsi="Arial" w:cs="Arial"/>
          <w:sz w:val="24"/>
          <w:szCs w:val="24"/>
        </w:rPr>
        <w:t xml:space="preserve">formula was applied </w:t>
      </w:r>
      <w:r w:rsidR="00226D72">
        <w:rPr>
          <w:rFonts w:ascii="Arial" w:hAnsi="Arial" w:cs="Arial"/>
          <w:sz w:val="24"/>
          <w:szCs w:val="24"/>
        </w:rPr>
        <w:t>across</w:t>
      </w:r>
      <w:r w:rsidR="00226D72" w:rsidRPr="00217A53">
        <w:rPr>
          <w:rFonts w:ascii="Arial" w:hAnsi="Arial" w:cs="Arial"/>
          <w:sz w:val="24"/>
          <w:szCs w:val="24"/>
        </w:rPr>
        <w:t xml:space="preserve"> </w:t>
      </w:r>
      <w:r w:rsidR="00583D65" w:rsidRPr="00217A53">
        <w:rPr>
          <w:rFonts w:ascii="Arial" w:hAnsi="Arial" w:cs="Arial"/>
          <w:sz w:val="24"/>
          <w:szCs w:val="24"/>
        </w:rPr>
        <w:t>all ROs</w:t>
      </w:r>
      <w:r w:rsidR="00FA0225" w:rsidRPr="00217A53">
        <w:rPr>
          <w:rFonts w:ascii="Arial" w:hAnsi="Arial" w:cs="Arial"/>
          <w:sz w:val="24"/>
          <w:szCs w:val="24"/>
        </w:rPr>
        <w:t xml:space="preserve"> and</w:t>
      </w:r>
      <w:r w:rsidR="00AE3CDC" w:rsidRPr="00217A53">
        <w:rPr>
          <w:rFonts w:ascii="Arial" w:hAnsi="Arial" w:cs="Arial"/>
          <w:sz w:val="24"/>
          <w:szCs w:val="24"/>
        </w:rPr>
        <w:t xml:space="preserve"> </w:t>
      </w:r>
      <w:r w:rsidR="00FA0225" w:rsidRPr="00217A53">
        <w:rPr>
          <w:rFonts w:ascii="Arial" w:hAnsi="Arial" w:cs="Arial"/>
          <w:sz w:val="24"/>
          <w:szCs w:val="24"/>
        </w:rPr>
        <w:t xml:space="preserve">universally </w:t>
      </w:r>
      <w:r w:rsidR="00AE3CDC" w:rsidRPr="00217A53">
        <w:rPr>
          <w:rFonts w:ascii="Arial" w:hAnsi="Arial" w:cs="Arial"/>
          <w:sz w:val="24"/>
          <w:szCs w:val="24"/>
        </w:rPr>
        <w:t xml:space="preserve">assumed </w:t>
      </w:r>
      <w:r w:rsidR="009E1AF2" w:rsidRPr="00217A53">
        <w:rPr>
          <w:rFonts w:ascii="Arial" w:hAnsi="Arial" w:cs="Arial"/>
          <w:sz w:val="24"/>
          <w:szCs w:val="24"/>
        </w:rPr>
        <w:t>a</w:t>
      </w:r>
      <w:r w:rsidR="00FA0225" w:rsidRPr="00217A53">
        <w:rPr>
          <w:rFonts w:ascii="Arial" w:hAnsi="Arial" w:cs="Arial"/>
          <w:sz w:val="24"/>
          <w:szCs w:val="24"/>
        </w:rPr>
        <w:t xml:space="preserve"> 0.80</w:t>
      </w:r>
      <w:r w:rsidR="009E1AF2" w:rsidRPr="00217A53">
        <w:rPr>
          <w:rFonts w:ascii="Arial" w:hAnsi="Arial" w:cs="Arial"/>
          <w:sz w:val="24"/>
          <w:szCs w:val="24"/>
        </w:rPr>
        <w:t xml:space="preserve"> proportion</w:t>
      </w:r>
      <w:r w:rsidR="00D2716D" w:rsidRPr="00217A53">
        <w:rPr>
          <w:rFonts w:ascii="Arial" w:hAnsi="Arial" w:cs="Arial"/>
          <w:sz w:val="24"/>
          <w:szCs w:val="24"/>
        </w:rPr>
        <w:t xml:space="preserve"> </w:t>
      </w:r>
      <w:r w:rsidR="00FA0225" w:rsidRPr="00217A53">
        <w:rPr>
          <w:rFonts w:ascii="Arial" w:hAnsi="Arial" w:cs="Arial"/>
          <w:sz w:val="24"/>
          <w:szCs w:val="24"/>
        </w:rPr>
        <w:t>(i.e.</w:t>
      </w:r>
      <w:r w:rsidR="002570B6">
        <w:rPr>
          <w:rFonts w:ascii="Arial" w:hAnsi="Arial" w:cs="Arial"/>
          <w:sz w:val="24"/>
          <w:szCs w:val="24"/>
        </w:rPr>
        <w:t>,</w:t>
      </w:r>
      <w:r w:rsidR="00FA0225" w:rsidRPr="00217A53">
        <w:rPr>
          <w:rFonts w:ascii="Arial" w:hAnsi="Arial" w:cs="Arial"/>
          <w:sz w:val="24"/>
          <w:szCs w:val="24"/>
        </w:rPr>
        <w:t xml:space="preserve"> 80% quality) </w:t>
      </w:r>
      <w:r w:rsidR="00D2716D" w:rsidRPr="00217A53">
        <w:rPr>
          <w:rFonts w:ascii="Arial" w:hAnsi="Arial" w:cs="Arial"/>
          <w:sz w:val="24"/>
          <w:szCs w:val="24"/>
        </w:rPr>
        <w:t>of correct claims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D2716D" w:rsidRPr="00217A53">
        <w:rPr>
          <w:rFonts w:ascii="Arial" w:hAnsi="Arial" w:cs="Arial"/>
          <w:sz w:val="24"/>
          <w:szCs w:val="24"/>
        </w:rPr>
        <w:t>Thus</w:t>
      </w:r>
      <w:r w:rsidR="00583D65" w:rsidRPr="00217A53">
        <w:rPr>
          <w:rFonts w:ascii="Arial" w:hAnsi="Arial" w:cs="Arial"/>
          <w:sz w:val="24"/>
          <w:szCs w:val="24"/>
        </w:rPr>
        <w:t xml:space="preserve">, each RO, regardless of size or </w:t>
      </w:r>
      <w:r w:rsidR="00FA0225" w:rsidRPr="00217A53">
        <w:rPr>
          <w:rFonts w:ascii="Arial" w:hAnsi="Arial" w:cs="Arial"/>
          <w:sz w:val="24"/>
          <w:szCs w:val="24"/>
        </w:rPr>
        <w:t>proportion of correct claims</w:t>
      </w:r>
      <w:r w:rsidR="00583D65" w:rsidRPr="00217A53">
        <w:rPr>
          <w:rFonts w:ascii="Arial" w:hAnsi="Arial" w:cs="Arial"/>
          <w:sz w:val="24"/>
          <w:szCs w:val="24"/>
        </w:rPr>
        <w:t xml:space="preserve">, </w:t>
      </w:r>
      <w:r w:rsidR="00D2716D" w:rsidRPr="00217A53">
        <w:rPr>
          <w:rFonts w:ascii="Arial" w:hAnsi="Arial" w:cs="Arial"/>
          <w:sz w:val="24"/>
          <w:szCs w:val="24"/>
        </w:rPr>
        <w:t>was given the same sample size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9E1AF2" w:rsidRPr="00217A53">
        <w:rPr>
          <w:rFonts w:ascii="Arial" w:hAnsi="Arial" w:cs="Arial"/>
          <w:sz w:val="24"/>
          <w:szCs w:val="24"/>
        </w:rPr>
        <w:t>Using the formula, 246</w:t>
      </w:r>
      <w:r w:rsidR="00BA0598" w:rsidRPr="00217A53">
        <w:rPr>
          <w:rFonts w:ascii="Arial" w:hAnsi="Arial" w:cs="Arial"/>
          <w:sz w:val="24"/>
          <w:szCs w:val="24"/>
        </w:rPr>
        <w:t xml:space="preserve"> cases for each sampling frame we</w:t>
      </w:r>
      <w:r w:rsidR="009E1AF2" w:rsidRPr="00217A53">
        <w:rPr>
          <w:rFonts w:ascii="Arial" w:hAnsi="Arial" w:cs="Arial"/>
          <w:sz w:val="24"/>
          <w:szCs w:val="24"/>
        </w:rPr>
        <w:t xml:space="preserve">re sampled from each RO each </w:t>
      </w:r>
      <w:r w:rsidR="00B52D13">
        <w:rPr>
          <w:rFonts w:ascii="Arial" w:hAnsi="Arial" w:cs="Arial"/>
          <w:sz w:val="24"/>
          <w:szCs w:val="24"/>
        </w:rPr>
        <w:t xml:space="preserve">fiscal </w:t>
      </w:r>
      <w:r w:rsidR="009E1AF2" w:rsidRPr="00217A53">
        <w:rPr>
          <w:rFonts w:ascii="Arial" w:hAnsi="Arial" w:cs="Arial"/>
          <w:sz w:val="24"/>
          <w:szCs w:val="24"/>
        </w:rPr>
        <w:t>year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0B374C" w:rsidRPr="00217A53">
        <w:rPr>
          <w:rFonts w:ascii="Arial" w:hAnsi="Arial" w:cs="Arial"/>
          <w:sz w:val="24"/>
          <w:szCs w:val="24"/>
        </w:rPr>
        <w:t xml:space="preserve">To distribute the sample size and quality review workload </w:t>
      </w:r>
      <w:r w:rsidR="00226D72">
        <w:rPr>
          <w:rFonts w:ascii="Arial" w:hAnsi="Arial" w:cs="Arial"/>
          <w:sz w:val="24"/>
          <w:szCs w:val="24"/>
        </w:rPr>
        <w:t>throughout</w:t>
      </w:r>
      <w:r w:rsidR="00226D72" w:rsidRPr="00217A53">
        <w:rPr>
          <w:rFonts w:ascii="Arial" w:hAnsi="Arial" w:cs="Arial"/>
          <w:sz w:val="24"/>
          <w:szCs w:val="24"/>
        </w:rPr>
        <w:t xml:space="preserve"> </w:t>
      </w:r>
      <w:r w:rsidR="000B374C" w:rsidRPr="00217A53">
        <w:rPr>
          <w:rFonts w:ascii="Arial" w:hAnsi="Arial" w:cs="Arial"/>
          <w:sz w:val="24"/>
          <w:szCs w:val="24"/>
        </w:rPr>
        <w:t xml:space="preserve">the year, the sample was divided </w:t>
      </w:r>
      <w:r w:rsidR="00C83E01">
        <w:rPr>
          <w:rFonts w:ascii="Arial" w:hAnsi="Arial" w:cs="Arial"/>
          <w:sz w:val="24"/>
          <w:szCs w:val="24"/>
        </w:rPr>
        <w:t>e</w:t>
      </w:r>
      <w:r w:rsidR="00A17BB2">
        <w:rPr>
          <w:rFonts w:ascii="Arial" w:hAnsi="Arial" w:cs="Arial"/>
          <w:sz w:val="24"/>
          <w:szCs w:val="24"/>
        </w:rPr>
        <w:t xml:space="preserve">qually over </w:t>
      </w:r>
      <w:r w:rsidR="00B52D13">
        <w:rPr>
          <w:rFonts w:ascii="Arial" w:hAnsi="Arial" w:cs="Arial"/>
          <w:sz w:val="24"/>
          <w:szCs w:val="24"/>
        </w:rPr>
        <w:t>a</w:t>
      </w:r>
      <w:r w:rsidR="00C83E01" w:rsidRPr="00217A53">
        <w:rPr>
          <w:rFonts w:ascii="Arial" w:hAnsi="Arial" w:cs="Arial"/>
          <w:sz w:val="24"/>
          <w:szCs w:val="24"/>
        </w:rPr>
        <w:t xml:space="preserve"> </w:t>
      </w:r>
      <w:r w:rsidR="000B374C" w:rsidRPr="00217A53">
        <w:rPr>
          <w:rFonts w:ascii="Arial" w:hAnsi="Arial" w:cs="Arial"/>
          <w:sz w:val="24"/>
          <w:szCs w:val="24"/>
        </w:rPr>
        <w:t>12</w:t>
      </w:r>
      <w:r w:rsidR="00A17BB2">
        <w:rPr>
          <w:rFonts w:ascii="Arial" w:hAnsi="Arial" w:cs="Arial"/>
          <w:sz w:val="24"/>
          <w:szCs w:val="24"/>
        </w:rPr>
        <w:t>-</w:t>
      </w:r>
      <w:r w:rsidR="000B374C" w:rsidRPr="00217A53">
        <w:rPr>
          <w:rFonts w:ascii="Arial" w:hAnsi="Arial" w:cs="Arial"/>
          <w:sz w:val="24"/>
          <w:szCs w:val="24"/>
        </w:rPr>
        <w:t>month</w:t>
      </w:r>
      <w:r w:rsidR="00C83E01">
        <w:rPr>
          <w:rFonts w:ascii="Arial" w:hAnsi="Arial" w:cs="Arial"/>
          <w:sz w:val="24"/>
          <w:szCs w:val="24"/>
        </w:rPr>
        <w:t xml:space="preserve"> period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9E1AF2" w:rsidRPr="00217A53">
        <w:rPr>
          <w:rFonts w:ascii="Arial" w:hAnsi="Arial" w:cs="Arial"/>
          <w:sz w:val="24"/>
          <w:szCs w:val="24"/>
        </w:rPr>
        <w:t xml:space="preserve">This </w:t>
      </w:r>
      <w:r w:rsidR="000B374C" w:rsidRPr="00217A53">
        <w:rPr>
          <w:rFonts w:ascii="Arial" w:hAnsi="Arial" w:cs="Arial"/>
          <w:sz w:val="24"/>
          <w:szCs w:val="24"/>
        </w:rPr>
        <w:t>resulted in</w:t>
      </w:r>
      <w:r w:rsidR="009E1AF2" w:rsidRPr="00217A53">
        <w:rPr>
          <w:rFonts w:ascii="Arial" w:hAnsi="Arial" w:cs="Arial"/>
          <w:sz w:val="24"/>
          <w:szCs w:val="24"/>
        </w:rPr>
        <w:t xml:space="preserve"> 21 cases</w:t>
      </w:r>
      <w:r w:rsidR="000B374C" w:rsidRPr="00217A53">
        <w:rPr>
          <w:rFonts w:ascii="Arial" w:hAnsi="Arial" w:cs="Arial"/>
          <w:sz w:val="24"/>
          <w:szCs w:val="24"/>
        </w:rPr>
        <w:t xml:space="preserve"> sampled</w:t>
      </w:r>
      <w:r w:rsidR="009E1AF2" w:rsidRPr="00217A53">
        <w:rPr>
          <w:rFonts w:ascii="Arial" w:hAnsi="Arial" w:cs="Arial"/>
          <w:sz w:val="24"/>
          <w:szCs w:val="24"/>
        </w:rPr>
        <w:t xml:space="preserve"> per month.</w:t>
      </w:r>
    </w:p>
    <w:p w14:paraId="7F59310F" w14:textId="514F966A" w:rsidR="006B117B" w:rsidRDefault="00704FAA" w:rsidP="00BA0598">
      <w:pPr>
        <w:rPr>
          <w:rFonts w:ascii="Arial" w:hAnsi="Arial" w:cs="Arial"/>
          <w:sz w:val="24"/>
          <w:szCs w:val="24"/>
        </w:rPr>
      </w:pPr>
      <w:r w:rsidRPr="00217A53">
        <w:rPr>
          <w:rFonts w:ascii="Arial" w:hAnsi="Arial" w:cs="Arial"/>
          <w:sz w:val="24"/>
          <w:szCs w:val="24"/>
        </w:rPr>
        <w:t xml:space="preserve">In </w:t>
      </w:r>
      <w:r w:rsidR="000B374C" w:rsidRPr="00217A53">
        <w:rPr>
          <w:rFonts w:ascii="Arial" w:hAnsi="Arial" w:cs="Arial"/>
          <w:sz w:val="24"/>
          <w:szCs w:val="24"/>
        </w:rPr>
        <w:t xml:space="preserve">January 2015, </w:t>
      </w:r>
      <w:r w:rsidRPr="00217A53">
        <w:rPr>
          <w:rFonts w:ascii="Arial" w:hAnsi="Arial" w:cs="Arial"/>
          <w:sz w:val="24"/>
          <w:szCs w:val="24"/>
        </w:rPr>
        <w:t xml:space="preserve">VBA implemented a new sample size formula that </w:t>
      </w:r>
      <w:r w:rsidR="00DC0F6B">
        <w:rPr>
          <w:rFonts w:ascii="Arial" w:hAnsi="Arial" w:cs="Arial"/>
          <w:sz w:val="24"/>
          <w:szCs w:val="24"/>
        </w:rPr>
        <w:t xml:space="preserve">incorporated an average of the </w:t>
      </w:r>
      <w:r w:rsidRPr="00217A53">
        <w:rPr>
          <w:rFonts w:ascii="Arial" w:hAnsi="Arial" w:cs="Arial"/>
          <w:sz w:val="24"/>
          <w:szCs w:val="24"/>
        </w:rPr>
        <w:t>prior two fiscal years</w:t>
      </w:r>
      <w:r w:rsidR="00CF71F7">
        <w:rPr>
          <w:rFonts w:ascii="Arial" w:hAnsi="Arial" w:cs="Arial"/>
          <w:sz w:val="24"/>
          <w:szCs w:val="24"/>
        </w:rPr>
        <w:t>’</w:t>
      </w:r>
      <w:r w:rsidR="006A6DA3" w:rsidRPr="00217A53">
        <w:rPr>
          <w:rFonts w:ascii="Arial" w:hAnsi="Arial" w:cs="Arial"/>
          <w:sz w:val="24"/>
          <w:szCs w:val="24"/>
        </w:rPr>
        <w:t xml:space="preserve"> </w:t>
      </w:r>
      <w:r w:rsidR="00CF71F7">
        <w:rPr>
          <w:rFonts w:ascii="Arial" w:hAnsi="Arial" w:cs="Arial"/>
          <w:sz w:val="24"/>
          <w:szCs w:val="24"/>
        </w:rPr>
        <w:t>accuracy</w:t>
      </w:r>
      <w:r w:rsidR="00DC0F6B">
        <w:rPr>
          <w:rFonts w:ascii="Arial" w:hAnsi="Arial" w:cs="Arial"/>
          <w:sz w:val="24"/>
          <w:szCs w:val="24"/>
        </w:rPr>
        <w:t xml:space="preserve"> for each RO</w:t>
      </w:r>
      <w:r w:rsidR="00C00C24">
        <w:rPr>
          <w:rFonts w:ascii="Arial" w:hAnsi="Arial" w:cs="Arial"/>
          <w:sz w:val="24"/>
          <w:szCs w:val="24"/>
        </w:rPr>
        <w:t xml:space="preserve"> as an estimation for the Response </w:t>
      </w:r>
      <w:r w:rsidR="00062B50">
        <w:rPr>
          <w:rFonts w:ascii="Arial" w:hAnsi="Arial" w:cs="Arial"/>
          <w:sz w:val="24"/>
          <w:szCs w:val="24"/>
        </w:rPr>
        <w:t>Distribution and</w:t>
      </w:r>
      <w:r w:rsidR="00C17B4A" w:rsidRPr="00217A53">
        <w:rPr>
          <w:rFonts w:ascii="Arial" w:hAnsi="Arial" w:cs="Arial"/>
          <w:sz w:val="24"/>
          <w:szCs w:val="24"/>
        </w:rPr>
        <w:t xml:space="preserve"> </w:t>
      </w:r>
      <w:r w:rsidR="0090790D" w:rsidRPr="00217A53">
        <w:rPr>
          <w:rFonts w:ascii="Arial" w:hAnsi="Arial" w:cs="Arial"/>
          <w:sz w:val="24"/>
          <w:szCs w:val="24"/>
        </w:rPr>
        <w:t>appl</w:t>
      </w:r>
      <w:r w:rsidRPr="00217A53">
        <w:rPr>
          <w:rFonts w:ascii="Arial" w:hAnsi="Arial" w:cs="Arial"/>
          <w:sz w:val="24"/>
          <w:szCs w:val="24"/>
        </w:rPr>
        <w:t>ied</w:t>
      </w:r>
      <w:r w:rsidR="0090790D" w:rsidRPr="00217A53">
        <w:rPr>
          <w:rFonts w:ascii="Arial" w:hAnsi="Arial" w:cs="Arial"/>
          <w:sz w:val="24"/>
          <w:szCs w:val="24"/>
        </w:rPr>
        <w:t xml:space="preserve"> a finite population correction factor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3248B1" w:rsidRPr="00217A53">
        <w:rPr>
          <w:rFonts w:ascii="Arial" w:hAnsi="Arial" w:cs="Arial"/>
          <w:sz w:val="24"/>
          <w:szCs w:val="24"/>
        </w:rPr>
        <w:t>The factor</w:t>
      </w:r>
      <w:r w:rsidR="0090790D" w:rsidRPr="00217A53">
        <w:rPr>
          <w:rFonts w:ascii="Arial" w:hAnsi="Arial" w:cs="Arial"/>
          <w:sz w:val="24"/>
          <w:szCs w:val="24"/>
        </w:rPr>
        <w:t xml:space="preserve"> </w:t>
      </w:r>
      <w:r w:rsidR="00D4647E" w:rsidRPr="00217A53">
        <w:rPr>
          <w:rFonts w:ascii="Arial" w:hAnsi="Arial" w:cs="Arial"/>
          <w:sz w:val="24"/>
          <w:szCs w:val="24"/>
        </w:rPr>
        <w:t xml:space="preserve">compensates for when the sample is a </w:t>
      </w:r>
      <w:r w:rsidR="00B170B9" w:rsidRPr="00217A53">
        <w:rPr>
          <w:rFonts w:ascii="Arial" w:hAnsi="Arial" w:cs="Arial"/>
          <w:sz w:val="24"/>
          <w:szCs w:val="24"/>
        </w:rPr>
        <w:t>large portion</w:t>
      </w:r>
      <w:r w:rsidR="0090790D" w:rsidRPr="00217A53">
        <w:rPr>
          <w:rFonts w:ascii="Arial" w:hAnsi="Arial" w:cs="Arial"/>
          <w:sz w:val="24"/>
          <w:szCs w:val="24"/>
        </w:rPr>
        <w:t xml:space="preserve"> of the</w:t>
      </w:r>
      <w:r w:rsidR="00DC65D1" w:rsidRPr="00217A53">
        <w:rPr>
          <w:rFonts w:ascii="Arial" w:hAnsi="Arial" w:cs="Arial"/>
          <w:sz w:val="24"/>
          <w:szCs w:val="24"/>
        </w:rPr>
        <w:t xml:space="preserve"> population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Pr="00217A53">
        <w:rPr>
          <w:rFonts w:ascii="Arial" w:hAnsi="Arial" w:cs="Arial"/>
          <w:sz w:val="24"/>
          <w:szCs w:val="24"/>
        </w:rPr>
        <w:t xml:space="preserve">By </w:t>
      </w:r>
      <w:proofErr w:type="gramStart"/>
      <w:r w:rsidR="003630C1">
        <w:rPr>
          <w:rFonts w:ascii="Arial" w:hAnsi="Arial" w:cs="Arial"/>
          <w:sz w:val="24"/>
          <w:szCs w:val="24"/>
        </w:rPr>
        <w:t>taking into account</w:t>
      </w:r>
      <w:proofErr w:type="gramEnd"/>
      <w:r w:rsidR="003630C1">
        <w:rPr>
          <w:rFonts w:ascii="Arial" w:hAnsi="Arial" w:cs="Arial"/>
          <w:sz w:val="24"/>
          <w:szCs w:val="24"/>
        </w:rPr>
        <w:t xml:space="preserve"> historical accuracy and workload</w:t>
      </w:r>
      <w:r w:rsidRPr="00217A53">
        <w:rPr>
          <w:rFonts w:ascii="Arial" w:hAnsi="Arial" w:cs="Arial"/>
          <w:sz w:val="24"/>
          <w:szCs w:val="24"/>
        </w:rPr>
        <w:t xml:space="preserve">, </w:t>
      </w:r>
      <w:r w:rsidR="00DC65D1" w:rsidRPr="00217A53">
        <w:rPr>
          <w:rFonts w:ascii="Arial" w:hAnsi="Arial" w:cs="Arial"/>
          <w:sz w:val="24"/>
          <w:szCs w:val="24"/>
        </w:rPr>
        <w:t>each RO has a different sample size</w:t>
      </w:r>
      <w:r w:rsidR="00B170B9">
        <w:rPr>
          <w:rFonts w:ascii="Arial" w:hAnsi="Arial" w:cs="Arial"/>
          <w:sz w:val="24"/>
          <w:szCs w:val="24"/>
        </w:rPr>
        <w:t xml:space="preserve">. </w:t>
      </w:r>
    </w:p>
    <w:p w14:paraId="1BBC0323" w14:textId="77777777" w:rsidR="006C2D9C" w:rsidRDefault="003630C1" w:rsidP="00BA0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FY16,</w:t>
      </w:r>
      <w:r w:rsidR="00CB63D2">
        <w:rPr>
          <w:rFonts w:ascii="Arial" w:hAnsi="Arial" w:cs="Arial"/>
          <w:sz w:val="24"/>
          <w:szCs w:val="24"/>
        </w:rPr>
        <w:t xml:space="preserve"> sample sizes were recalculated and accounted for the change </w:t>
      </w:r>
      <w:r w:rsidR="00CB63D2" w:rsidRPr="00F95519">
        <w:rPr>
          <w:rFonts w:ascii="Arial" w:hAnsi="Arial" w:cs="Arial"/>
          <w:sz w:val="24"/>
          <w:szCs w:val="24"/>
        </w:rPr>
        <w:t>in the sample design</w:t>
      </w:r>
      <w:r w:rsidRPr="00F95519">
        <w:rPr>
          <w:rFonts w:ascii="Arial" w:hAnsi="Arial" w:cs="Arial"/>
          <w:sz w:val="24"/>
          <w:szCs w:val="24"/>
        </w:rPr>
        <w:t xml:space="preserve"> to a bimonthly sample selection instead of</w:t>
      </w:r>
      <w:r w:rsidR="00CB63D2" w:rsidRPr="00F95519">
        <w:rPr>
          <w:rFonts w:ascii="Arial" w:hAnsi="Arial" w:cs="Arial"/>
          <w:sz w:val="24"/>
          <w:szCs w:val="24"/>
        </w:rPr>
        <w:t xml:space="preserve"> a</w:t>
      </w:r>
      <w:r w:rsidRPr="00F95519">
        <w:rPr>
          <w:rFonts w:ascii="Arial" w:hAnsi="Arial" w:cs="Arial"/>
          <w:sz w:val="24"/>
          <w:szCs w:val="24"/>
        </w:rPr>
        <w:t xml:space="preserve"> monthly</w:t>
      </w:r>
      <w:r w:rsidR="006C2D9C" w:rsidRPr="00F95519">
        <w:rPr>
          <w:rFonts w:ascii="Arial" w:hAnsi="Arial" w:cs="Arial"/>
          <w:sz w:val="24"/>
          <w:szCs w:val="24"/>
        </w:rPr>
        <w:t xml:space="preserve"> selection</w:t>
      </w:r>
      <w:r w:rsidRPr="00F95519">
        <w:rPr>
          <w:rFonts w:ascii="Arial" w:hAnsi="Arial" w:cs="Arial"/>
          <w:sz w:val="24"/>
          <w:szCs w:val="24"/>
        </w:rPr>
        <w:t>.</w:t>
      </w:r>
      <w:r w:rsidR="006C2D9C" w:rsidRPr="00F95519">
        <w:rPr>
          <w:rFonts w:ascii="Arial" w:hAnsi="Arial" w:cs="Arial"/>
          <w:sz w:val="24"/>
          <w:szCs w:val="24"/>
        </w:rPr>
        <w:t xml:space="preserve"> </w:t>
      </w:r>
      <w:r w:rsidR="00F95519" w:rsidRPr="00F95519">
        <w:rPr>
          <w:rFonts w:ascii="Arial" w:hAnsi="Arial" w:cs="Arial"/>
          <w:sz w:val="24"/>
          <w:szCs w:val="24"/>
        </w:rPr>
        <w:t>Since several of the stations exhibited a margin of error greater than 5% during FY15, a more conservative formula was implemented during FY16. As before, the average of the two pri</w:t>
      </w:r>
      <w:r w:rsidR="00F95519">
        <w:rPr>
          <w:rFonts w:ascii="Arial" w:hAnsi="Arial" w:cs="Arial"/>
          <w:sz w:val="24"/>
          <w:szCs w:val="24"/>
        </w:rPr>
        <w:t>or years of accuracy (FY14 and </w:t>
      </w:r>
      <w:r w:rsidR="00F95519" w:rsidRPr="00F95519">
        <w:rPr>
          <w:rFonts w:ascii="Arial" w:hAnsi="Arial" w:cs="Arial"/>
          <w:sz w:val="24"/>
          <w:szCs w:val="24"/>
        </w:rPr>
        <w:t xml:space="preserve">FY15) was used as an input to the formula; however, in the new calculation, when FY15 accuracy was lower than FY14, then just FY15 accuracy was used as an input to the formula. </w:t>
      </w:r>
      <w:r w:rsidR="006C2D9C" w:rsidRPr="00F95519">
        <w:rPr>
          <w:rFonts w:ascii="Arial" w:hAnsi="Arial" w:cs="Arial"/>
          <w:sz w:val="24"/>
          <w:szCs w:val="24"/>
        </w:rPr>
        <w:t xml:space="preserve">The new calculation </w:t>
      </w:r>
      <w:r w:rsidR="001F44C4" w:rsidRPr="00F95519">
        <w:rPr>
          <w:rFonts w:ascii="Arial" w:hAnsi="Arial" w:cs="Arial"/>
          <w:sz w:val="24"/>
          <w:szCs w:val="24"/>
        </w:rPr>
        <w:t xml:space="preserve">also </w:t>
      </w:r>
      <w:r w:rsidR="00CB63D2" w:rsidRPr="00F95519">
        <w:rPr>
          <w:rFonts w:ascii="Arial" w:hAnsi="Arial" w:cs="Arial"/>
          <w:sz w:val="24"/>
          <w:szCs w:val="24"/>
        </w:rPr>
        <w:t>accounted for</w:t>
      </w:r>
      <w:r w:rsidR="001F44C4" w:rsidRPr="00F95519">
        <w:rPr>
          <w:rFonts w:ascii="Arial" w:hAnsi="Arial" w:cs="Arial"/>
          <w:sz w:val="24"/>
          <w:szCs w:val="24"/>
        </w:rPr>
        <w:t xml:space="preserve"> design effect</w:t>
      </w:r>
      <w:r w:rsidR="00CB63D2" w:rsidRPr="00F95519">
        <w:rPr>
          <w:rFonts w:ascii="Arial" w:hAnsi="Arial" w:cs="Arial"/>
          <w:sz w:val="24"/>
          <w:szCs w:val="24"/>
        </w:rPr>
        <w:t>s</w:t>
      </w:r>
      <w:r w:rsidR="001F44C4" w:rsidRPr="00F95519">
        <w:rPr>
          <w:rFonts w:ascii="Arial" w:hAnsi="Arial" w:cs="Arial"/>
          <w:sz w:val="24"/>
          <w:szCs w:val="24"/>
        </w:rPr>
        <w:t>.</w:t>
      </w:r>
      <w:r w:rsidR="006B117B" w:rsidRPr="00F95519">
        <w:rPr>
          <w:rFonts w:ascii="Arial" w:hAnsi="Arial" w:cs="Arial"/>
          <w:sz w:val="24"/>
          <w:szCs w:val="24"/>
        </w:rPr>
        <w:t xml:space="preserve"> The design effect is the increase in variance due to </w:t>
      </w:r>
      <w:r w:rsidR="006B117B">
        <w:rPr>
          <w:rFonts w:ascii="Arial" w:hAnsi="Arial" w:cs="Arial"/>
          <w:sz w:val="24"/>
          <w:szCs w:val="24"/>
        </w:rPr>
        <w:t>unequal strata weighting, and the amount by which the sample size must increase.</w:t>
      </w:r>
    </w:p>
    <w:p w14:paraId="16D124C4" w14:textId="77777777" w:rsidR="008F4EC7" w:rsidRDefault="008F4EC7" w:rsidP="00BA0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During FY 19, VBA implemented </w:t>
      </w:r>
      <w:r w:rsidR="007502AF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changes to its sample design for Compensation Service claims. First, sample sizes were recalculated to account for a change in the sample design from a bimonthly sample selection back to a monthly sample selection.</w:t>
      </w:r>
      <w:r w:rsidR="00A5776D">
        <w:rPr>
          <w:rFonts w:ascii="Arial" w:hAnsi="Arial" w:cs="Arial"/>
          <w:sz w:val="24"/>
          <w:szCs w:val="24"/>
        </w:rPr>
        <w:t xml:space="preserve"> </w:t>
      </w:r>
      <w:r w:rsidR="007502AF">
        <w:rPr>
          <w:rFonts w:ascii="Arial" w:hAnsi="Arial" w:cs="Arial"/>
          <w:sz w:val="24"/>
          <w:szCs w:val="24"/>
        </w:rPr>
        <w:t xml:space="preserve">Second, </w:t>
      </w:r>
      <w:r w:rsidR="00584FD1">
        <w:rPr>
          <w:rFonts w:ascii="Arial" w:hAnsi="Arial" w:cs="Arial"/>
          <w:sz w:val="24"/>
          <w:szCs w:val="24"/>
        </w:rPr>
        <w:t xml:space="preserve">the formula determining sample sizes was adjusted to reflect a single-tailed vs. a two-tailed analysis as the quality results are a binomial </w:t>
      </w:r>
      <w:r w:rsidR="00A5776D" w:rsidRPr="00F36671">
        <w:rPr>
          <w:rFonts w:ascii="Arial" w:hAnsi="Arial" w:cs="Arial"/>
          <w:sz w:val="24"/>
          <w:szCs w:val="24"/>
        </w:rPr>
        <w:t>event</w:t>
      </w:r>
      <w:r w:rsidR="00A5776D">
        <w:rPr>
          <w:rFonts w:ascii="Arial" w:hAnsi="Arial" w:cs="Arial"/>
          <w:sz w:val="24"/>
          <w:szCs w:val="24"/>
        </w:rPr>
        <w:t xml:space="preserve"> </w:t>
      </w:r>
      <w:r w:rsidR="00584FD1">
        <w:rPr>
          <w:rFonts w:ascii="Arial" w:hAnsi="Arial" w:cs="Arial"/>
          <w:sz w:val="24"/>
          <w:szCs w:val="24"/>
        </w:rPr>
        <w:t>rather than</w:t>
      </w:r>
      <w:r w:rsidR="00E01A27">
        <w:rPr>
          <w:rFonts w:ascii="Arial" w:hAnsi="Arial" w:cs="Arial"/>
          <w:sz w:val="24"/>
          <w:szCs w:val="24"/>
        </w:rPr>
        <w:t xml:space="preserve"> </w:t>
      </w:r>
      <w:r w:rsidR="00E01A27" w:rsidRPr="00F36671">
        <w:rPr>
          <w:rFonts w:ascii="Arial" w:hAnsi="Arial" w:cs="Arial"/>
          <w:sz w:val="24"/>
          <w:szCs w:val="24"/>
        </w:rPr>
        <w:t>a</w:t>
      </w:r>
      <w:r w:rsidR="00584FD1" w:rsidRPr="00F36671">
        <w:rPr>
          <w:rFonts w:ascii="Arial" w:hAnsi="Arial" w:cs="Arial"/>
          <w:sz w:val="24"/>
          <w:szCs w:val="24"/>
        </w:rPr>
        <w:t xml:space="preserve"> </w:t>
      </w:r>
      <w:r w:rsidR="00E01A27" w:rsidRPr="00F36671">
        <w:rPr>
          <w:rFonts w:ascii="Arial" w:hAnsi="Arial" w:cs="Arial"/>
          <w:sz w:val="24"/>
          <w:szCs w:val="24"/>
        </w:rPr>
        <w:t>ratio</w:t>
      </w:r>
      <w:r w:rsidR="00010AE9">
        <w:rPr>
          <w:rFonts w:ascii="Arial" w:hAnsi="Arial" w:cs="Arial"/>
          <w:sz w:val="24"/>
          <w:szCs w:val="24"/>
        </w:rPr>
        <w:t>-</w:t>
      </w:r>
      <w:r w:rsidR="00E01A27" w:rsidRPr="00F36671">
        <w:rPr>
          <w:rFonts w:ascii="Arial" w:hAnsi="Arial" w:cs="Arial"/>
          <w:sz w:val="24"/>
          <w:szCs w:val="24"/>
        </w:rPr>
        <w:t>scaled</w:t>
      </w:r>
      <w:r w:rsidR="00E01A27">
        <w:rPr>
          <w:rFonts w:ascii="Arial" w:hAnsi="Arial" w:cs="Arial"/>
          <w:sz w:val="24"/>
          <w:szCs w:val="24"/>
        </w:rPr>
        <w:t xml:space="preserve"> </w:t>
      </w:r>
      <w:r w:rsidR="00584FD1">
        <w:rPr>
          <w:rFonts w:ascii="Arial" w:hAnsi="Arial" w:cs="Arial"/>
          <w:sz w:val="24"/>
          <w:szCs w:val="24"/>
        </w:rPr>
        <w:t>distributed population (i.e., a claim is in error or it is not in error).</w:t>
      </w:r>
      <w:r>
        <w:rPr>
          <w:rFonts w:ascii="Arial" w:hAnsi="Arial" w:cs="Arial"/>
          <w:sz w:val="24"/>
          <w:szCs w:val="24"/>
        </w:rPr>
        <w:t xml:space="preserve"> </w:t>
      </w:r>
      <w:r w:rsidR="00584FD1">
        <w:rPr>
          <w:rFonts w:ascii="Arial" w:hAnsi="Arial" w:cs="Arial"/>
          <w:sz w:val="24"/>
          <w:szCs w:val="24"/>
        </w:rPr>
        <w:t>Finally</w:t>
      </w:r>
      <w:r>
        <w:rPr>
          <w:rFonts w:ascii="Arial" w:hAnsi="Arial" w:cs="Arial"/>
          <w:sz w:val="24"/>
          <w:szCs w:val="24"/>
        </w:rPr>
        <w:t>, as the effect of the National Work Queue has become more apparent regarding station of origin versus station of jurisdiction and work is no longer typically completed at the traditional station, a focus on VBA’s national quality has become more relevant compared to the RO. After reviewing the results of a MITRE study recommending a proportional allocation, VBA determined to maintain the stratification by RO but to allow the individual RO margin of error to widen to 7.5%.</w:t>
      </w:r>
      <w:r w:rsidR="006F5068">
        <w:rPr>
          <w:rFonts w:ascii="Arial" w:hAnsi="Arial" w:cs="Arial"/>
          <w:sz w:val="24"/>
          <w:szCs w:val="24"/>
        </w:rPr>
        <w:t xml:space="preserve"> This change allows VBA to report its national accuracy with a high degree of reliability and a margin of error of less than 1.0%.</w:t>
      </w:r>
    </w:p>
    <w:p w14:paraId="707C3EE1" w14:textId="3CACB5D5" w:rsidR="00F04298" w:rsidRPr="002F7FD6" w:rsidRDefault="006C2D9C" w:rsidP="00F04298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The formulas implemented include</w:t>
      </w:r>
      <w:r w:rsidR="00F04298" w:rsidRPr="002F7FD6">
        <w:rPr>
          <w:rFonts w:ascii="Arial" w:hAnsi="Arial" w:cs="Arial"/>
          <w:sz w:val="24"/>
          <w:szCs w:val="24"/>
        </w:rPr>
        <w:t xml:space="preserve">: </w:t>
      </w:r>
    </w:p>
    <w:p w14:paraId="6985291C" w14:textId="77777777" w:rsidR="006C2D9C" w:rsidRPr="002F7FD6" w:rsidRDefault="006C2D9C" w:rsidP="00F04298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Formula 1. Stratified random sample</w:t>
      </w:r>
      <w:r w:rsidR="002F7FD6" w:rsidRPr="00217A53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3486FC40" w14:textId="77777777" w:rsidR="00F04298" w:rsidRPr="00E752AA" w:rsidRDefault="00F04298" w:rsidP="00E752AA">
      <w:pPr>
        <w:ind w:left="1440"/>
        <w:contextualSpacing/>
        <w:rPr>
          <w:rFonts w:ascii="Arial" w:hAnsi="Arial" w:cs="Arial"/>
          <w:sz w:val="24"/>
          <w:szCs w:val="24"/>
        </w:rPr>
      </w:pPr>
      <w:r w:rsidRPr="00E752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D9156" wp14:editId="4E8D6775">
                <wp:simplePos x="0" y="0"/>
                <wp:positionH relativeFrom="column">
                  <wp:posOffset>714375</wp:posOffset>
                </wp:positionH>
                <wp:positionV relativeFrom="paragraph">
                  <wp:posOffset>153035</wp:posOffset>
                </wp:positionV>
                <wp:extent cx="2124075" cy="600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6116" id="Rectangle 4" o:spid="_x0000_s1026" style="position:absolute;margin-left:56.25pt;margin-top:12.05pt;width:167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" filled="f" strokecolor="#243f60 [1604]" strokeweight="2pt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/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12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w:br/>
          </m:r>
        </m:oMath>
      </m:oMathPara>
    </w:p>
    <w:p w14:paraId="3987FE5D" w14:textId="77777777" w:rsidR="00F04298" w:rsidRPr="002F7FD6" w:rsidRDefault="009E1375" w:rsidP="00F04298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</w:t>
      </w:r>
    </w:p>
    <w:p w14:paraId="31360AD4" w14:textId="77777777" w:rsidR="006B117B" w:rsidRPr="002F7FD6" w:rsidRDefault="006B117B" w:rsidP="00E752AA">
      <w:pPr>
        <w:ind w:left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2F7FD6">
        <w:rPr>
          <w:rFonts w:ascii="Arial" w:hAnsi="Arial" w:cs="Arial"/>
          <w:sz w:val="24"/>
          <w:szCs w:val="24"/>
          <w:vertAlign w:val="subscript"/>
        </w:rPr>
        <w:t>0</w:t>
      </w:r>
      <w:r w:rsidR="006F506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9225C">
        <w:rPr>
          <w:rFonts w:ascii="Arial" w:hAnsi="Arial" w:cs="Arial"/>
          <w:sz w:val="24"/>
          <w:szCs w:val="24"/>
        </w:rPr>
        <w:t>=</w:t>
      </w:r>
      <w:r w:rsidR="006F5068">
        <w:rPr>
          <w:rFonts w:ascii="Arial" w:hAnsi="Arial" w:cs="Arial"/>
          <w:sz w:val="24"/>
          <w:szCs w:val="24"/>
        </w:rPr>
        <w:t xml:space="preserve"> </w:t>
      </w:r>
      <w:r w:rsidR="0069225C">
        <w:rPr>
          <w:rFonts w:ascii="Arial" w:hAnsi="Arial" w:cs="Arial"/>
          <w:sz w:val="24"/>
          <w:szCs w:val="24"/>
        </w:rPr>
        <w:t xml:space="preserve">annual sample size for </w:t>
      </w:r>
      <w:proofErr w:type="gramStart"/>
      <w:r w:rsidR="0069225C">
        <w:rPr>
          <w:rFonts w:ascii="Arial" w:hAnsi="Arial" w:cs="Arial"/>
          <w:sz w:val="24"/>
          <w:szCs w:val="24"/>
        </w:rPr>
        <w:t>an</w:t>
      </w:r>
      <w:proofErr w:type="gramEnd"/>
      <w:r w:rsidR="0069225C">
        <w:rPr>
          <w:rFonts w:ascii="Arial" w:hAnsi="Arial" w:cs="Arial"/>
          <w:sz w:val="24"/>
          <w:szCs w:val="24"/>
        </w:rPr>
        <w:t xml:space="preserve"> RO</w:t>
      </w:r>
    </w:p>
    <w:p w14:paraId="014A4714" w14:textId="77777777" w:rsidR="00CB63D2" w:rsidRPr="002F7FD6" w:rsidRDefault="00CB63D2" w:rsidP="00CB63D2">
      <w:pPr>
        <w:ind w:left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Z = 1.</w:t>
      </w:r>
      <w:r w:rsidR="007502AF">
        <w:rPr>
          <w:rFonts w:ascii="Arial" w:hAnsi="Arial" w:cs="Arial"/>
          <w:sz w:val="24"/>
          <w:szCs w:val="24"/>
        </w:rPr>
        <w:t>645</w:t>
      </w:r>
      <w:r w:rsidR="007502AF" w:rsidRPr="002F7FD6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(since a 95% confidence level is desired, the Z-score corresponding to 2 standard deviations</w:t>
      </w:r>
      <w:r w:rsidR="007502AF">
        <w:rPr>
          <w:rFonts w:ascii="Arial" w:hAnsi="Arial" w:cs="Arial"/>
          <w:sz w:val="24"/>
          <w:szCs w:val="24"/>
        </w:rPr>
        <w:t xml:space="preserve"> for a single-tailed analysis</w:t>
      </w:r>
      <w:r w:rsidRPr="002F7FD6">
        <w:rPr>
          <w:rFonts w:ascii="Arial" w:hAnsi="Arial" w:cs="Arial"/>
          <w:sz w:val="24"/>
          <w:szCs w:val="24"/>
        </w:rPr>
        <w:t>, 1.</w:t>
      </w:r>
      <w:r w:rsidR="007502AF">
        <w:rPr>
          <w:rFonts w:ascii="Arial" w:hAnsi="Arial" w:cs="Arial"/>
          <w:sz w:val="24"/>
          <w:szCs w:val="24"/>
        </w:rPr>
        <w:t>645</w:t>
      </w:r>
      <w:r w:rsidRPr="002F7FD6">
        <w:rPr>
          <w:rFonts w:ascii="Arial" w:hAnsi="Arial" w:cs="Arial"/>
          <w:sz w:val="24"/>
          <w:szCs w:val="24"/>
        </w:rPr>
        <w:t>, is used)</w:t>
      </w:r>
    </w:p>
    <w:p w14:paraId="19957880" w14:textId="68532B69" w:rsidR="00CB63D2" w:rsidRPr="002F7FD6" w:rsidRDefault="00CB63D2" w:rsidP="00CB63D2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 xml:space="preserve">E = margin of error (i.e., </w:t>
      </w:r>
      <w:r w:rsidR="00C6027F">
        <w:rPr>
          <w:rFonts w:ascii="Arial" w:hAnsi="Arial" w:cs="Arial"/>
          <w:sz w:val="24"/>
          <w:szCs w:val="24"/>
        </w:rPr>
        <w:t>7.5</w:t>
      </w:r>
      <w:r w:rsidRPr="002F7FD6">
        <w:rPr>
          <w:rFonts w:ascii="Arial" w:hAnsi="Arial" w:cs="Arial"/>
          <w:sz w:val="24"/>
          <w:szCs w:val="24"/>
        </w:rPr>
        <w:t>%)</w:t>
      </w:r>
    </w:p>
    <w:p w14:paraId="163C7CC1" w14:textId="24E55BAD" w:rsidR="00CB63D2" w:rsidRPr="002F7FD6" w:rsidRDefault="00CB63D2" w:rsidP="00CB63D2">
      <w:pPr>
        <w:ind w:left="720"/>
        <w:contextualSpacing/>
        <w:rPr>
          <w:rFonts w:ascii="Arial" w:hAnsi="Arial" w:cs="Arial"/>
          <w:sz w:val="24"/>
          <w:szCs w:val="24"/>
        </w:rPr>
      </w:pPr>
      <w:proofErr w:type="spellStart"/>
      <w:r w:rsidRPr="002F7FD6">
        <w:rPr>
          <w:rFonts w:ascii="Arial" w:hAnsi="Arial" w:cs="Arial"/>
          <w:sz w:val="24"/>
          <w:szCs w:val="24"/>
        </w:rPr>
        <w:t>W</w:t>
      </w:r>
      <w:r w:rsidRPr="002F7FD6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="006F506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6F5068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monthly fraction of the annual total number of claims processed by the RO</w:t>
      </w:r>
      <w:r w:rsidR="00C00C24">
        <w:rPr>
          <w:rStyle w:val="FootnoteReference"/>
          <w:rFonts w:ascii="Arial" w:hAnsi="Arial" w:cs="Arial"/>
          <w:sz w:val="24"/>
          <w:szCs w:val="24"/>
        </w:rPr>
        <w:footnoteReference w:id="3"/>
      </w:r>
    </w:p>
    <w:p w14:paraId="298AA436" w14:textId="498EF054" w:rsidR="00F04298" w:rsidRPr="002F7FD6" w:rsidRDefault="000C5DD4" w:rsidP="00E752AA">
      <w:pPr>
        <w:ind w:left="720"/>
        <w:contextualSpacing/>
        <w:rPr>
          <w:rFonts w:ascii="Arial" w:hAnsi="Arial" w:cs="Arial"/>
          <w:sz w:val="24"/>
          <w:szCs w:val="24"/>
        </w:rPr>
      </w:pPr>
      <w:proofErr w:type="spellStart"/>
      <w:r w:rsidRPr="002F7FD6">
        <w:rPr>
          <w:rFonts w:ascii="Arial" w:hAnsi="Arial" w:cs="Arial"/>
          <w:sz w:val="24"/>
          <w:szCs w:val="24"/>
        </w:rPr>
        <w:lastRenderedPageBreak/>
        <w:t>P</w:t>
      </w:r>
      <w:r w:rsidRPr="002F7FD6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="00F04298" w:rsidRPr="002F7FD6">
        <w:rPr>
          <w:rFonts w:ascii="Arial" w:hAnsi="Arial" w:cs="Arial"/>
          <w:sz w:val="24"/>
          <w:szCs w:val="24"/>
        </w:rPr>
        <w:t xml:space="preserve"> = </w:t>
      </w:r>
      <w:r w:rsidR="00C00C24">
        <w:rPr>
          <w:rFonts w:ascii="Arial" w:hAnsi="Arial" w:cs="Arial"/>
          <w:sz w:val="24"/>
          <w:szCs w:val="24"/>
        </w:rPr>
        <w:t>Response Distribution</w:t>
      </w:r>
      <w:r w:rsidR="00C00C24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46CA6E44" w14:textId="70AF39B4" w:rsidR="00F04298" w:rsidRDefault="000C5DD4" w:rsidP="00F04298">
      <w:pPr>
        <w:ind w:firstLine="720"/>
        <w:contextualSpacing/>
        <w:rPr>
          <w:rFonts w:ascii="Arial" w:hAnsi="Arial" w:cs="Arial"/>
          <w:sz w:val="24"/>
          <w:szCs w:val="24"/>
        </w:rPr>
      </w:pPr>
      <w:proofErr w:type="spellStart"/>
      <w:r w:rsidRPr="002F7FD6">
        <w:rPr>
          <w:rFonts w:ascii="Arial" w:hAnsi="Arial" w:cs="Arial"/>
          <w:sz w:val="24"/>
          <w:szCs w:val="24"/>
        </w:rPr>
        <w:t>Q</w:t>
      </w:r>
      <w:r w:rsidRPr="002F7FD6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="00F04298" w:rsidRPr="002F7FD6">
        <w:rPr>
          <w:rFonts w:ascii="Arial" w:hAnsi="Arial" w:cs="Arial"/>
          <w:sz w:val="24"/>
          <w:szCs w:val="24"/>
        </w:rPr>
        <w:t xml:space="preserve"> = 1-p </w:t>
      </w:r>
    </w:p>
    <w:p w14:paraId="12AA03F9" w14:textId="77777777" w:rsidR="00062B50" w:rsidRPr="002F7FD6" w:rsidRDefault="00062B50" w:rsidP="00062B50">
      <w:pPr>
        <w:rPr>
          <w:rFonts w:ascii="Arial" w:hAnsi="Arial" w:cs="Arial"/>
          <w:sz w:val="24"/>
          <w:szCs w:val="24"/>
        </w:rPr>
      </w:pPr>
    </w:p>
    <w:p w14:paraId="7888B19C" w14:textId="46785F7B" w:rsidR="001F44C4" w:rsidRPr="002F7FD6" w:rsidRDefault="00B5203C" w:rsidP="001F44C4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Formula 2. Finite Population Correction Factor</w:t>
      </w:r>
      <w:r w:rsidR="001F44C4" w:rsidRPr="00E752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6DDD4" wp14:editId="6538DE30">
                <wp:simplePos x="0" y="0"/>
                <wp:positionH relativeFrom="column">
                  <wp:posOffset>714374</wp:posOffset>
                </wp:positionH>
                <wp:positionV relativeFrom="paragraph">
                  <wp:posOffset>227965</wp:posOffset>
                </wp:positionV>
                <wp:extent cx="2181225" cy="406400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44404" id="Rectangle 5" o:spid="_x0000_s1026" style="position:absolute;margin-left:56.25pt;margin-top:17.95pt;width:171.75pt;height:3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" filled="f" strokecolor="#385d8a" strokeweight="2pt"/>
            </w:pict>
          </mc:Fallback>
        </mc:AlternateContent>
      </w:r>
    </w:p>
    <w:p w14:paraId="2F12B811" w14:textId="77777777" w:rsidR="001F44C4" w:rsidRPr="00E752AA" w:rsidRDefault="001F44C4" w:rsidP="00E752AA">
      <w:pPr>
        <w:ind w:left="720" w:firstLine="720"/>
        <w:rPr>
          <w:rFonts w:ascii="Arial" w:hAnsi="Arial" w:cs="Arial"/>
          <w:sz w:val="24"/>
          <w:szCs w:val="24"/>
        </w:rPr>
      </w:pPr>
      <w:r w:rsidRPr="00E752AA">
        <w:rPr>
          <w:rFonts w:ascii="Arial" w:hAnsi="Arial" w:cs="Arial"/>
          <w:sz w:val="24"/>
          <w:szCs w:val="24"/>
        </w:rPr>
        <w:t>n</w:t>
      </w:r>
      <w:r w:rsidRPr="00E752AA">
        <w:rPr>
          <w:rFonts w:ascii="Arial" w:hAnsi="Arial" w:cs="Arial"/>
          <w:sz w:val="24"/>
          <w:szCs w:val="24"/>
          <w:vertAlign w:val="subscript"/>
        </w:rPr>
        <w:t>2</w:t>
      </w:r>
      <w:r w:rsidRPr="00E752AA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E752AA">
        <w:rPr>
          <w:rFonts w:ascii="Arial" w:hAnsi="Arial" w:cs="Arial"/>
          <w:sz w:val="24"/>
          <w:szCs w:val="24"/>
        </w:rPr>
        <w:t>= n</w:t>
      </w:r>
      <w:r w:rsidRPr="00E752AA">
        <w:rPr>
          <w:rFonts w:ascii="Arial" w:hAnsi="Arial" w:cs="Arial"/>
          <w:sz w:val="24"/>
          <w:szCs w:val="24"/>
          <w:vertAlign w:val="subscript"/>
        </w:rPr>
        <w:t>0</w:t>
      </w:r>
      <w:r w:rsidRPr="00E752AA">
        <w:rPr>
          <w:rFonts w:ascii="Arial" w:hAnsi="Arial" w:cs="Arial"/>
          <w:sz w:val="24"/>
          <w:szCs w:val="24"/>
        </w:rPr>
        <w:t>N</w:t>
      </w:r>
      <w:proofErr w:type="gramStart"/>
      <w:r w:rsidRPr="00E752AA">
        <w:rPr>
          <w:rFonts w:ascii="Arial" w:hAnsi="Arial" w:cs="Arial"/>
          <w:sz w:val="24"/>
          <w:szCs w:val="24"/>
        </w:rPr>
        <w:t>/(</w:t>
      </w:r>
      <w:proofErr w:type="gramEnd"/>
      <w:r w:rsidRPr="00E752AA">
        <w:rPr>
          <w:rFonts w:ascii="Arial" w:hAnsi="Arial" w:cs="Arial"/>
          <w:sz w:val="24"/>
          <w:szCs w:val="24"/>
        </w:rPr>
        <w:t>n</w:t>
      </w:r>
      <w:r w:rsidRPr="00E752AA">
        <w:rPr>
          <w:rFonts w:ascii="Arial" w:hAnsi="Arial" w:cs="Arial"/>
          <w:sz w:val="24"/>
          <w:szCs w:val="24"/>
          <w:vertAlign w:val="subscript"/>
        </w:rPr>
        <w:t>0</w:t>
      </w:r>
      <w:r w:rsidRPr="00E752AA">
        <w:rPr>
          <w:rFonts w:ascii="Arial" w:hAnsi="Arial" w:cs="Arial"/>
          <w:sz w:val="24"/>
          <w:szCs w:val="24"/>
        </w:rPr>
        <w:t xml:space="preserve"> +</w:t>
      </w:r>
      <w:r w:rsidRPr="00E752AA">
        <w:rPr>
          <w:rFonts w:ascii="Arial" w:hAnsi="Arial" w:cs="Arial"/>
          <w:b/>
          <w:sz w:val="24"/>
          <w:szCs w:val="24"/>
        </w:rPr>
        <w:t xml:space="preserve"> </w:t>
      </w:r>
      <w:r w:rsidRPr="00E752AA">
        <w:rPr>
          <w:rFonts w:ascii="Arial" w:hAnsi="Arial" w:cs="Arial"/>
          <w:sz w:val="24"/>
          <w:szCs w:val="24"/>
        </w:rPr>
        <w:t>(N-1))</w:t>
      </w:r>
    </w:p>
    <w:p w14:paraId="7C2C2A88" w14:textId="77777777" w:rsidR="009E1375" w:rsidRDefault="009E1375" w:rsidP="001F44C4">
      <w:pPr>
        <w:ind w:firstLine="720"/>
        <w:contextualSpacing/>
        <w:rPr>
          <w:rFonts w:ascii="Arial" w:hAnsi="Arial" w:cs="Arial"/>
          <w:sz w:val="24"/>
          <w:szCs w:val="24"/>
        </w:rPr>
      </w:pPr>
    </w:p>
    <w:p w14:paraId="456892C0" w14:textId="77777777" w:rsidR="009E1375" w:rsidRDefault="001F44C4" w:rsidP="001F44C4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Where</w:t>
      </w:r>
    </w:p>
    <w:p w14:paraId="57D2A697" w14:textId="77777777" w:rsidR="001F44C4" w:rsidRPr="002F7FD6" w:rsidRDefault="001F44C4" w:rsidP="001F44C4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2F7FD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2F7FD6">
        <w:rPr>
          <w:rFonts w:ascii="Arial" w:hAnsi="Arial" w:cs="Arial"/>
          <w:sz w:val="24"/>
          <w:szCs w:val="24"/>
        </w:rPr>
        <w:t>= sample size adjusted for population</w:t>
      </w:r>
      <w:r w:rsidR="00CB63D2" w:rsidRPr="002F7FD6">
        <w:rPr>
          <w:rFonts w:ascii="Arial" w:hAnsi="Arial" w:cs="Arial"/>
          <w:sz w:val="24"/>
          <w:szCs w:val="24"/>
        </w:rPr>
        <w:t xml:space="preserve"> size</w:t>
      </w:r>
    </w:p>
    <w:p w14:paraId="474DDCB3" w14:textId="77777777" w:rsidR="001F44C4" w:rsidRPr="002A4F57" w:rsidRDefault="001F44C4" w:rsidP="001F44C4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2F7FD6">
        <w:rPr>
          <w:rFonts w:ascii="Arial" w:hAnsi="Arial" w:cs="Arial"/>
          <w:sz w:val="24"/>
          <w:szCs w:val="24"/>
          <w:vertAlign w:val="subscript"/>
        </w:rPr>
        <w:t>0</w:t>
      </w:r>
      <w:r w:rsidRPr="002F7FD6">
        <w:rPr>
          <w:rFonts w:ascii="Arial" w:hAnsi="Arial" w:cs="Arial"/>
          <w:sz w:val="24"/>
          <w:szCs w:val="24"/>
        </w:rPr>
        <w:t xml:space="preserve"> = sample size in </w:t>
      </w:r>
      <w:r w:rsidR="00CB63D2" w:rsidRPr="002F7FD6">
        <w:rPr>
          <w:rFonts w:ascii="Arial" w:hAnsi="Arial" w:cs="Arial"/>
          <w:sz w:val="24"/>
          <w:szCs w:val="24"/>
        </w:rPr>
        <w:t>formula 1</w:t>
      </w:r>
    </w:p>
    <w:p w14:paraId="1118A3CF" w14:textId="77777777" w:rsidR="001F44C4" w:rsidRPr="002F7FD6" w:rsidRDefault="001F44C4" w:rsidP="001F44C4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 xml:space="preserve">N = population size (i.e., RO workload size) </w:t>
      </w:r>
    </w:p>
    <w:p w14:paraId="7950FB6F" w14:textId="77777777" w:rsidR="001F44C4" w:rsidRPr="002F7FD6" w:rsidRDefault="001F44C4" w:rsidP="006C2D9C">
      <w:pPr>
        <w:rPr>
          <w:rFonts w:ascii="Arial" w:hAnsi="Arial" w:cs="Arial"/>
          <w:sz w:val="24"/>
          <w:szCs w:val="24"/>
        </w:rPr>
      </w:pPr>
    </w:p>
    <w:p w14:paraId="32CADD37" w14:textId="77777777" w:rsidR="001F44C4" w:rsidRPr="002F7FD6" w:rsidRDefault="006B117B" w:rsidP="006C2D9C">
      <w:pPr>
        <w:rPr>
          <w:rFonts w:ascii="Arial" w:hAnsi="Arial" w:cs="Arial"/>
          <w:sz w:val="24"/>
          <w:szCs w:val="24"/>
        </w:rPr>
      </w:pPr>
      <w:r w:rsidRPr="00E752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0BEEA" wp14:editId="0498EAEE">
                <wp:simplePos x="0" y="0"/>
                <wp:positionH relativeFrom="column">
                  <wp:posOffset>714374</wp:posOffset>
                </wp:positionH>
                <wp:positionV relativeFrom="paragraph">
                  <wp:posOffset>252095</wp:posOffset>
                </wp:positionV>
                <wp:extent cx="2181225" cy="406400"/>
                <wp:effectExtent l="0" t="0" r="285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05E2C9" id="Rectangle 6" o:spid="_x0000_s1026" style="position:absolute;margin-left:56.25pt;margin-top:19.85pt;width:171.75pt;height:3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" filled="f" strokecolor="#385d8a" strokeweight="2pt"/>
            </w:pict>
          </mc:Fallback>
        </mc:AlternateContent>
      </w:r>
      <w:r w:rsidR="001F44C4" w:rsidRPr="002F7FD6">
        <w:rPr>
          <w:rFonts w:ascii="Arial" w:hAnsi="Arial" w:cs="Arial"/>
          <w:sz w:val="24"/>
          <w:szCs w:val="24"/>
        </w:rPr>
        <w:t>Formula 3: Design Effect</w:t>
      </w:r>
    </w:p>
    <w:p w14:paraId="2B95659E" w14:textId="77777777" w:rsidR="001F44C4" w:rsidRPr="002F7FD6" w:rsidRDefault="001F44C4" w:rsidP="00E752AA">
      <w:pPr>
        <w:ind w:left="720" w:firstLine="720"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2F7FD6">
        <w:rPr>
          <w:rFonts w:ascii="Arial" w:hAnsi="Arial" w:cs="Arial"/>
          <w:sz w:val="24"/>
          <w:szCs w:val="24"/>
          <w:vertAlign w:val="subscript"/>
        </w:rPr>
        <w:t>3</w:t>
      </w:r>
      <w:r w:rsidRPr="002F7FD6">
        <w:rPr>
          <w:rFonts w:ascii="Arial" w:hAnsi="Arial" w:cs="Arial"/>
          <w:sz w:val="24"/>
          <w:szCs w:val="24"/>
        </w:rPr>
        <w:t>=n</w:t>
      </w:r>
      <w:r w:rsidRPr="002F7FD6">
        <w:rPr>
          <w:rFonts w:ascii="Arial" w:hAnsi="Arial" w:cs="Arial"/>
          <w:sz w:val="24"/>
          <w:szCs w:val="24"/>
          <w:vertAlign w:val="subscript"/>
        </w:rPr>
        <w:t>2</w:t>
      </w:r>
      <w:r w:rsidRPr="002F7FD6">
        <w:rPr>
          <w:rFonts w:ascii="Arial" w:hAnsi="Arial" w:cs="Arial"/>
          <w:sz w:val="24"/>
          <w:szCs w:val="24"/>
        </w:rPr>
        <w:t xml:space="preserve"> * D</w:t>
      </w:r>
    </w:p>
    <w:p w14:paraId="1D6821B0" w14:textId="77777777" w:rsidR="009E1375" w:rsidRDefault="009E1375" w:rsidP="009E1375">
      <w:pPr>
        <w:ind w:firstLine="720"/>
        <w:rPr>
          <w:rFonts w:ascii="Arial" w:hAnsi="Arial" w:cs="Arial"/>
          <w:sz w:val="24"/>
          <w:szCs w:val="24"/>
        </w:rPr>
      </w:pPr>
    </w:p>
    <w:p w14:paraId="3EE114C2" w14:textId="77777777" w:rsidR="006B117B" w:rsidRPr="002F7FD6" w:rsidRDefault="009E1375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B117B" w:rsidRPr="002F7FD6">
        <w:rPr>
          <w:rFonts w:ascii="Arial" w:hAnsi="Arial" w:cs="Arial"/>
          <w:sz w:val="24"/>
          <w:szCs w:val="24"/>
        </w:rPr>
        <w:t xml:space="preserve">here </w:t>
      </w:r>
    </w:p>
    <w:p w14:paraId="5BE63CAD" w14:textId="77777777" w:rsidR="006B117B" w:rsidRPr="002F7FD6" w:rsidRDefault="006B117B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9E1375">
        <w:rPr>
          <w:rFonts w:ascii="Arial" w:hAnsi="Arial" w:cs="Arial"/>
          <w:sz w:val="24"/>
          <w:szCs w:val="24"/>
        </w:rPr>
        <w:t>3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Final sample size</w:t>
      </w:r>
    </w:p>
    <w:p w14:paraId="2AB2AFC3" w14:textId="77777777" w:rsidR="00CB63D2" w:rsidRPr="009E1375" w:rsidRDefault="00CB63D2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9E1375">
        <w:rPr>
          <w:rFonts w:ascii="Arial" w:hAnsi="Arial" w:cs="Arial"/>
          <w:sz w:val="24"/>
          <w:szCs w:val="24"/>
        </w:rPr>
        <w:t>2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sample size in formula 2</w:t>
      </w:r>
    </w:p>
    <w:p w14:paraId="240D896F" w14:textId="77777777" w:rsidR="006B117B" w:rsidRDefault="006B117B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D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9E1375">
        <w:rPr>
          <w:rFonts w:ascii="Arial" w:hAnsi="Arial" w:cs="Arial"/>
          <w:sz w:val="24"/>
          <w:szCs w:val="24"/>
        </w:rPr>
        <w:t xml:space="preserve"> </w:t>
      </w:r>
      <w:r w:rsidR="00CF4055" w:rsidRPr="002F7FD6">
        <w:rPr>
          <w:rFonts w:ascii="Arial" w:hAnsi="Arial" w:cs="Arial"/>
          <w:sz w:val="24"/>
          <w:szCs w:val="24"/>
        </w:rPr>
        <w:t xml:space="preserve">the </w:t>
      </w:r>
      <w:r w:rsidRPr="002F7FD6">
        <w:rPr>
          <w:rFonts w:ascii="Arial" w:hAnsi="Arial" w:cs="Arial"/>
          <w:sz w:val="24"/>
          <w:szCs w:val="24"/>
        </w:rPr>
        <w:t>design effect</w:t>
      </w:r>
      <w:r w:rsidR="00CF4055" w:rsidRPr="002F7FD6">
        <w:rPr>
          <w:rFonts w:ascii="Arial" w:hAnsi="Arial" w:cs="Arial"/>
          <w:sz w:val="24"/>
          <w:szCs w:val="24"/>
        </w:rPr>
        <w:t xml:space="preserve"> during the last fiscal year for each RO</w:t>
      </w:r>
    </w:p>
    <w:p w14:paraId="365E26A4" w14:textId="77777777" w:rsidR="009E1375" w:rsidRPr="002F7FD6" w:rsidRDefault="009E1375" w:rsidP="009E1375">
      <w:pPr>
        <w:contextualSpacing/>
        <w:rPr>
          <w:rFonts w:ascii="Arial" w:hAnsi="Arial" w:cs="Arial"/>
          <w:sz w:val="24"/>
          <w:szCs w:val="24"/>
        </w:rPr>
      </w:pPr>
    </w:p>
    <w:p w14:paraId="54FD27B6" w14:textId="77777777" w:rsidR="00F04298" w:rsidRPr="002F7FD6" w:rsidRDefault="006B117B" w:rsidP="00BA0598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 xml:space="preserve">The final sample size is divided among </w:t>
      </w:r>
      <w:r w:rsidR="00CF4055" w:rsidRPr="002F7FD6">
        <w:rPr>
          <w:rFonts w:ascii="Arial" w:hAnsi="Arial" w:cs="Arial"/>
          <w:sz w:val="24"/>
          <w:szCs w:val="24"/>
        </w:rPr>
        <w:t xml:space="preserve">the </w:t>
      </w:r>
      <w:r w:rsidRPr="002F7FD6">
        <w:rPr>
          <w:rFonts w:ascii="Arial" w:hAnsi="Arial" w:cs="Arial"/>
          <w:sz w:val="24"/>
          <w:szCs w:val="24"/>
        </w:rPr>
        <w:t xml:space="preserve">bimonthly time periods. </w:t>
      </w:r>
      <w:r w:rsidR="006C2D9C" w:rsidRPr="002F7FD6">
        <w:rPr>
          <w:rFonts w:ascii="Arial" w:hAnsi="Arial" w:cs="Arial"/>
          <w:sz w:val="24"/>
          <w:szCs w:val="24"/>
        </w:rPr>
        <w:t xml:space="preserve">VBA will </w:t>
      </w:r>
      <w:r w:rsidRPr="002F7FD6">
        <w:rPr>
          <w:rFonts w:ascii="Arial" w:hAnsi="Arial" w:cs="Arial"/>
          <w:sz w:val="24"/>
          <w:szCs w:val="24"/>
        </w:rPr>
        <w:t xml:space="preserve">continue to </w:t>
      </w:r>
      <w:r w:rsidR="006C2D9C" w:rsidRPr="002F7FD6">
        <w:rPr>
          <w:rFonts w:ascii="Arial" w:hAnsi="Arial" w:cs="Arial"/>
          <w:sz w:val="24"/>
          <w:szCs w:val="24"/>
        </w:rPr>
        <w:t>periodically reassess sample sizes to account for accuracy and workload trends that may affect the sample size.</w:t>
      </w:r>
    </w:p>
    <w:p w14:paraId="0EE94B8F" w14:textId="77777777" w:rsidR="00935C10" w:rsidRDefault="00516E16">
      <w:pPr>
        <w:rPr>
          <w:sz w:val="28"/>
          <w:szCs w:val="28"/>
        </w:rPr>
      </w:pPr>
      <w:r>
        <w:rPr>
          <w:b/>
          <w:sz w:val="28"/>
          <w:szCs w:val="28"/>
        </w:rPr>
        <w:t>Estimation Procedures</w:t>
      </w:r>
    </w:p>
    <w:p w14:paraId="270469A5" w14:textId="77777777" w:rsidR="002406FC" w:rsidRPr="002F7FD6" w:rsidRDefault="00CE108E" w:rsidP="002406FC">
      <w:pPr>
        <w:rPr>
          <w:rFonts w:ascii="Arial" w:hAnsi="Arial" w:cs="Arial"/>
          <w:b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From the sample,</w:t>
      </w:r>
      <w:r w:rsidR="002406FC" w:rsidRPr="002F7FD6">
        <w:rPr>
          <w:rFonts w:ascii="Arial" w:hAnsi="Arial" w:cs="Arial"/>
          <w:sz w:val="24"/>
          <w:szCs w:val="24"/>
        </w:rPr>
        <w:t xml:space="preserve"> estimates</w:t>
      </w:r>
      <w:r w:rsidRPr="002F7FD6">
        <w:rPr>
          <w:rFonts w:ascii="Arial" w:hAnsi="Arial" w:cs="Arial"/>
          <w:sz w:val="24"/>
          <w:szCs w:val="24"/>
        </w:rPr>
        <w:t xml:space="preserve"> are calculated</w:t>
      </w:r>
      <w:r w:rsidR="002406FC" w:rsidRPr="002F7FD6">
        <w:rPr>
          <w:rFonts w:ascii="Arial" w:hAnsi="Arial" w:cs="Arial"/>
          <w:sz w:val="24"/>
          <w:szCs w:val="24"/>
        </w:rPr>
        <w:t xml:space="preserve"> for the proportion of claims that were completed accurately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2406FC" w:rsidRPr="002F7FD6">
        <w:rPr>
          <w:rFonts w:ascii="Arial" w:hAnsi="Arial" w:cs="Arial"/>
          <w:sz w:val="24"/>
          <w:szCs w:val="24"/>
        </w:rPr>
        <w:t>Issue-based accuracy is also determined using the cases sampled in the claim-based sample design.</w:t>
      </w:r>
    </w:p>
    <w:p w14:paraId="6F55975C" w14:textId="77777777" w:rsidR="00C027BE" w:rsidRPr="002F7FD6" w:rsidRDefault="00F972AB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lastRenderedPageBreak/>
        <w:t>T</w:t>
      </w:r>
      <w:r w:rsidR="00DC65D1" w:rsidRPr="002F7FD6">
        <w:rPr>
          <w:rFonts w:ascii="Arial" w:hAnsi="Arial" w:cs="Arial"/>
          <w:sz w:val="24"/>
          <w:szCs w:val="24"/>
        </w:rPr>
        <w:t>he results of the samples</w:t>
      </w:r>
      <w:r w:rsidRPr="002F7FD6">
        <w:rPr>
          <w:rFonts w:ascii="Arial" w:hAnsi="Arial" w:cs="Arial"/>
          <w:sz w:val="24"/>
          <w:szCs w:val="24"/>
        </w:rPr>
        <w:t xml:space="preserve"> are combined </w:t>
      </w:r>
      <w:r w:rsidR="00DC65D1" w:rsidRPr="002F7FD6">
        <w:rPr>
          <w:rFonts w:ascii="Arial" w:hAnsi="Arial" w:cs="Arial"/>
          <w:sz w:val="24"/>
          <w:szCs w:val="24"/>
        </w:rPr>
        <w:t>to create a cumulative 12-month estimate of accuracy for each RO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DC65D1" w:rsidRPr="002F7FD6">
        <w:rPr>
          <w:rFonts w:ascii="Arial" w:hAnsi="Arial" w:cs="Arial"/>
          <w:sz w:val="24"/>
          <w:szCs w:val="24"/>
        </w:rPr>
        <w:t>Each RO estimate is also rolled into a national estimate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DC65D1" w:rsidRPr="002F7FD6">
        <w:rPr>
          <w:rFonts w:ascii="Arial" w:hAnsi="Arial" w:cs="Arial"/>
          <w:sz w:val="24"/>
          <w:szCs w:val="24"/>
        </w:rPr>
        <w:t>Monthly, 3-month, and quarterly results are also reported; however, at the RO-level, only the 12-month cumulative</w:t>
      </w:r>
      <w:r w:rsidR="00C027BE" w:rsidRPr="002F7FD6">
        <w:rPr>
          <w:rFonts w:ascii="Arial" w:hAnsi="Arial" w:cs="Arial"/>
          <w:sz w:val="24"/>
          <w:szCs w:val="24"/>
        </w:rPr>
        <w:t xml:space="preserve"> </w:t>
      </w:r>
      <w:r w:rsidR="00DC65D1" w:rsidRPr="002F7FD6">
        <w:rPr>
          <w:rFonts w:ascii="Arial" w:hAnsi="Arial" w:cs="Arial"/>
          <w:sz w:val="24"/>
          <w:szCs w:val="24"/>
        </w:rPr>
        <w:t>meets the objectives of the sample design f</w:t>
      </w:r>
      <w:r w:rsidR="00F25C48" w:rsidRPr="002F7FD6">
        <w:rPr>
          <w:rFonts w:ascii="Arial" w:hAnsi="Arial" w:cs="Arial"/>
          <w:sz w:val="24"/>
          <w:szCs w:val="24"/>
        </w:rPr>
        <w:t>or a</w:t>
      </w:r>
      <w:r w:rsidR="00DC65D1" w:rsidRPr="002A4F57">
        <w:rPr>
          <w:rFonts w:ascii="Arial" w:hAnsi="Arial" w:cs="Arial"/>
          <w:sz w:val="24"/>
          <w:szCs w:val="24"/>
        </w:rPr>
        <w:t xml:space="preserve"> 9</w:t>
      </w:r>
      <w:r w:rsidR="00F25C48" w:rsidRPr="002A4F57">
        <w:rPr>
          <w:rFonts w:ascii="Arial" w:hAnsi="Arial" w:cs="Arial"/>
          <w:sz w:val="24"/>
          <w:szCs w:val="24"/>
        </w:rPr>
        <w:t>5</w:t>
      </w:r>
      <w:r w:rsidR="00DC65D1" w:rsidRPr="002F7FD6">
        <w:rPr>
          <w:rFonts w:ascii="Arial" w:hAnsi="Arial" w:cs="Arial"/>
          <w:sz w:val="24"/>
          <w:szCs w:val="24"/>
        </w:rPr>
        <w:t>% confidence level and 5% margin of error</w:t>
      </w:r>
      <w:r w:rsidR="00B170B9">
        <w:rPr>
          <w:rFonts w:ascii="Arial" w:hAnsi="Arial" w:cs="Arial"/>
          <w:sz w:val="24"/>
          <w:szCs w:val="24"/>
        </w:rPr>
        <w:t>.</w:t>
      </w:r>
    </w:p>
    <w:p w14:paraId="419C9C02" w14:textId="77777777" w:rsidR="00E223CC" w:rsidRPr="002F7FD6" w:rsidRDefault="00CF4055" w:rsidP="0090790D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S</w:t>
      </w:r>
      <w:r w:rsidR="002406FC" w:rsidRPr="002F7FD6">
        <w:rPr>
          <w:rFonts w:ascii="Arial" w:hAnsi="Arial" w:cs="Arial"/>
          <w:sz w:val="24"/>
          <w:szCs w:val="24"/>
        </w:rPr>
        <w:t>ampling weights will be utilized</w:t>
      </w:r>
      <w:r w:rsidR="00091C1D" w:rsidRPr="002F7FD6">
        <w:rPr>
          <w:rFonts w:ascii="Arial" w:hAnsi="Arial" w:cs="Arial"/>
          <w:sz w:val="24"/>
          <w:szCs w:val="24"/>
        </w:rPr>
        <w:t xml:space="preserve"> </w:t>
      </w:r>
      <w:r w:rsidR="002406FC" w:rsidRPr="002F7FD6">
        <w:rPr>
          <w:rFonts w:ascii="Arial" w:hAnsi="Arial" w:cs="Arial"/>
          <w:sz w:val="24"/>
          <w:szCs w:val="24"/>
        </w:rPr>
        <w:t>in the final accuracy estimates and estimates of variance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F9424D" w:rsidRPr="002F7FD6">
        <w:rPr>
          <w:rFonts w:ascii="Arial" w:hAnsi="Arial" w:cs="Arial"/>
          <w:sz w:val="24"/>
          <w:szCs w:val="24"/>
        </w:rPr>
        <w:t>Sampling w</w:t>
      </w:r>
      <w:r w:rsidR="00937AC2" w:rsidRPr="002F7FD6">
        <w:rPr>
          <w:rFonts w:ascii="Arial" w:hAnsi="Arial" w:cs="Arial"/>
          <w:sz w:val="24"/>
          <w:szCs w:val="24"/>
        </w:rPr>
        <w:t>eights</w:t>
      </w:r>
      <w:r w:rsidR="00F9424D" w:rsidRPr="002F7FD6">
        <w:rPr>
          <w:rFonts w:ascii="Arial" w:hAnsi="Arial" w:cs="Arial"/>
          <w:sz w:val="24"/>
          <w:szCs w:val="24"/>
        </w:rPr>
        <w:t xml:space="preserve"> shall be</w:t>
      </w:r>
      <w:r w:rsidR="008F1636" w:rsidRPr="002F7FD6">
        <w:rPr>
          <w:rFonts w:ascii="Arial" w:hAnsi="Arial" w:cs="Arial"/>
          <w:sz w:val="24"/>
          <w:szCs w:val="24"/>
        </w:rPr>
        <w:t xml:space="preserve"> created to </w:t>
      </w:r>
      <w:r w:rsidR="002406FC" w:rsidRPr="002F7FD6">
        <w:rPr>
          <w:rFonts w:ascii="Arial" w:hAnsi="Arial" w:cs="Arial"/>
          <w:sz w:val="24"/>
          <w:szCs w:val="24"/>
        </w:rPr>
        <w:t>account for unequal probabilities of selection and will be derived using the probabilities of selection for</w:t>
      </w:r>
      <w:r w:rsidR="008F1636" w:rsidRPr="002F7FD6">
        <w:rPr>
          <w:rFonts w:ascii="Arial" w:hAnsi="Arial" w:cs="Arial"/>
          <w:sz w:val="24"/>
          <w:szCs w:val="24"/>
        </w:rPr>
        <w:t xml:space="preserve"> </w:t>
      </w:r>
      <w:r w:rsidR="002406FC" w:rsidRPr="002F7FD6">
        <w:rPr>
          <w:rFonts w:ascii="Arial" w:hAnsi="Arial" w:cs="Arial"/>
          <w:sz w:val="24"/>
          <w:szCs w:val="24"/>
        </w:rPr>
        <w:t xml:space="preserve">each RO and </w:t>
      </w:r>
      <w:r w:rsidRPr="002F7FD6">
        <w:rPr>
          <w:rFonts w:ascii="Arial" w:hAnsi="Arial" w:cs="Arial"/>
          <w:sz w:val="24"/>
          <w:szCs w:val="24"/>
        </w:rPr>
        <w:t>bimonthly time period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922EE9" w:rsidRPr="002F7FD6">
        <w:rPr>
          <w:rFonts w:ascii="Arial" w:hAnsi="Arial" w:cs="Arial"/>
          <w:sz w:val="24"/>
          <w:szCs w:val="24"/>
        </w:rPr>
        <w:t>Each claim in the s</w:t>
      </w:r>
      <w:r w:rsidR="002406FC" w:rsidRPr="002F7FD6">
        <w:rPr>
          <w:rFonts w:ascii="Arial" w:hAnsi="Arial" w:cs="Arial"/>
          <w:sz w:val="24"/>
          <w:szCs w:val="24"/>
        </w:rPr>
        <w:t>ample shall be assigned a sampling</w:t>
      </w:r>
      <w:r w:rsidR="00922EE9" w:rsidRPr="002F7FD6">
        <w:rPr>
          <w:rFonts w:ascii="Arial" w:hAnsi="Arial" w:cs="Arial"/>
          <w:sz w:val="24"/>
          <w:szCs w:val="24"/>
        </w:rPr>
        <w:t xml:space="preserve"> weight.</w:t>
      </w:r>
      <w:r w:rsidR="00937AC2" w:rsidRPr="002F7FD6">
        <w:rPr>
          <w:rFonts w:ascii="Arial" w:hAnsi="Arial" w:cs="Arial"/>
          <w:sz w:val="24"/>
          <w:szCs w:val="24"/>
        </w:rPr>
        <w:t xml:space="preserve"> </w:t>
      </w:r>
      <w:r w:rsidR="00EC6A93" w:rsidRPr="002F7FD6">
        <w:rPr>
          <w:rFonts w:ascii="Arial" w:hAnsi="Arial" w:cs="Arial"/>
          <w:sz w:val="24"/>
          <w:szCs w:val="24"/>
        </w:rPr>
        <w:t>Sampling weights are</w:t>
      </w:r>
      <w:r w:rsidR="00F9424D" w:rsidRPr="002F7FD6">
        <w:rPr>
          <w:rFonts w:ascii="Arial" w:hAnsi="Arial" w:cs="Arial"/>
          <w:sz w:val="24"/>
          <w:szCs w:val="24"/>
        </w:rPr>
        <w:t xml:space="preserve"> </w:t>
      </w:r>
      <w:r w:rsidR="00937AC2" w:rsidRPr="002F7FD6">
        <w:rPr>
          <w:rFonts w:ascii="Arial" w:hAnsi="Arial" w:cs="Arial"/>
          <w:sz w:val="24"/>
          <w:szCs w:val="24"/>
        </w:rPr>
        <w:t xml:space="preserve">calculated as </w:t>
      </w:r>
      <w:r w:rsidR="00F9424D" w:rsidRPr="002F7FD6">
        <w:rPr>
          <w:rFonts w:ascii="Arial" w:hAnsi="Arial" w:cs="Arial"/>
          <w:sz w:val="24"/>
          <w:szCs w:val="24"/>
        </w:rPr>
        <w:t>the</w:t>
      </w:r>
      <w:r w:rsidR="00937AC2" w:rsidRPr="002F7FD6">
        <w:rPr>
          <w:rFonts w:ascii="Arial" w:hAnsi="Arial" w:cs="Arial"/>
          <w:sz w:val="24"/>
          <w:szCs w:val="24"/>
        </w:rPr>
        <w:t xml:space="preserve"> inverse of the selection probability</w:t>
      </w:r>
      <w:r w:rsidR="00B170B9">
        <w:rPr>
          <w:rFonts w:ascii="Arial" w:hAnsi="Arial" w:cs="Arial"/>
          <w:sz w:val="24"/>
          <w:szCs w:val="24"/>
        </w:rPr>
        <w:t xml:space="preserve">. </w:t>
      </w:r>
    </w:p>
    <w:p w14:paraId="3019CEAC" w14:textId="37CFD75D" w:rsidR="003271F0" w:rsidRDefault="0090790D" w:rsidP="003271F0">
      <w:pPr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The formula for sampling weights is as follows:</w:t>
      </w:r>
    </w:p>
    <w:p w14:paraId="691A5D12" w14:textId="77777777" w:rsidR="003271F0" w:rsidRDefault="003271F0" w:rsidP="003271F0">
      <w:pPr>
        <w:rPr>
          <w:rFonts w:ascii="Arial" w:hAnsi="Arial" w:cs="Arial"/>
          <w:sz w:val="24"/>
          <w:szCs w:val="24"/>
        </w:rPr>
      </w:pPr>
      <w:r w:rsidRPr="00E752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970B8" wp14:editId="42E62EE4">
                <wp:simplePos x="0" y="0"/>
                <wp:positionH relativeFrom="column">
                  <wp:posOffset>630878</wp:posOffset>
                </wp:positionH>
                <wp:positionV relativeFrom="paragraph">
                  <wp:posOffset>205884</wp:posOffset>
                </wp:positionV>
                <wp:extent cx="1193800" cy="4064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40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0B2A8" id="Rectangle 2" o:spid="_x0000_s1026" style="position:absolute;margin-left:49.7pt;margin-top:16.2pt;width:94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" filled="f" strokecolor="#385d8a" strokeweight="2pt"/>
            </w:pict>
          </mc:Fallback>
        </mc:AlternateContent>
      </w:r>
    </w:p>
    <w:p w14:paraId="33716B68" w14:textId="77777777" w:rsidR="00F9424D" w:rsidRPr="00E752AA" w:rsidRDefault="00F9424D" w:rsidP="003271F0">
      <w:pPr>
        <w:ind w:left="720" w:firstLine="720"/>
        <w:rPr>
          <w:rFonts w:ascii="Arial" w:hAnsi="Arial" w:cs="Arial"/>
          <w:sz w:val="24"/>
          <w:szCs w:val="24"/>
        </w:rPr>
      </w:pPr>
      <w:r w:rsidRPr="00E752AA">
        <w:rPr>
          <w:rFonts w:ascii="Arial" w:hAnsi="Arial" w:cs="Arial"/>
          <w:sz w:val="24"/>
          <w:szCs w:val="24"/>
        </w:rPr>
        <w:t>1/(n</w:t>
      </w:r>
      <w:r w:rsidR="00EC6A93" w:rsidRPr="00E752AA">
        <w:rPr>
          <w:rFonts w:ascii="Arial" w:hAnsi="Arial" w:cs="Arial"/>
          <w:sz w:val="24"/>
          <w:szCs w:val="24"/>
          <w:vertAlign w:val="subscript"/>
        </w:rPr>
        <w:t>2</w:t>
      </w:r>
      <w:r w:rsidRPr="00E752AA">
        <w:rPr>
          <w:rFonts w:ascii="Arial" w:hAnsi="Arial" w:cs="Arial"/>
          <w:sz w:val="24"/>
          <w:szCs w:val="24"/>
        </w:rPr>
        <w:t>/N)</w:t>
      </w:r>
    </w:p>
    <w:p w14:paraId="213255E4" w14:textId="77777777" w:rsidR="009E1375" w:rsidRDefault="009E1375" w:rsidP="00217A53">
      <w:pPr>
        <w:contextualSpacing/>
        <w:rPr>
          <w:rFonts w:ascii="Arial" w:hAnsi="Arial" w:cs="Arial"/>
          <w:sz w:val="24"/>
          <w:szCs w:val="24"/>
        </w:rPr>
      </w:pPr>
    </w:p>
    <w:p w14:paraId="2315CEE4" w14:textId="77777777" w:rsidR="003271F0" w:rsidRDefault="00F9424D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Where</w:t>
      </w:r>
    </w:p>
    <w:p w14:paraId="16AECA1C" w14:textId="77777777" w:rsidR="00F9424D" w:rsidRPr="002F7FD6" w:rsidRDefault="00F9424D" w:rsidP="009E1375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Pr="002F7FD6">
        <w:rPr>
          <w:rFonts w:ascii="Arial" w:hAnsi="Arial" w:cs="Arial"/>
          <w:sz w:val="24"/>
          <w:szCs w:val="24"/>
          <w:vertAlign w:val="subscript"/>
        </w:rPr>
        <w:t>2</w:t>
      </w:r>
      <w:r w:rsidR="00ED571A" w:rsidRPr="002F7F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ED571A" w:rsidRPr="002F7FD6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sample size, adjusted for population</w:t>
      </w:r>
    </w:p>
    <w:p w14:paraId="4A8C6060" w14:textId="77777777" w:rsidR="00F9424D" w:rsidRPr="002A4F57" w:rsidRDefault="00F9424D" w:rsidP="003271F0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>N</w:t>
      </w:r>
      <w:r w:rsidR="00ED571A" w:rsidRPr="002F7FD6">
        <w:rPr>
          <w:rFonts w:ascii="Arial" w:hAnsi="Arial" w:cs="Arial"/>
          <w:sz w:val="24"/>
          <w:szCs w:val="24"/>
        </w:rPr>
        <w:t xml:space="preserve"> </w:t>
      </w:r>
      <w:r w:rsidRPr="002F7FD6">
        <w:rPr>
          <w:rFonts w:ascii="Arial" w:hAnsi="Arial" w:cs="Arial"/>
          <w:sz w:val="24"/>
          <w:szCs w:val="24"/>
        </w:rPr>
        <w:t>=</w:t>
      </w:r>
      <w:r w:rsidR="00ED571A" w:rsidRPr="002F7FD6">
        <w:rPr>
          <w:rFonts w:ascii="Arial" w:hAnsi="Arial" w:cs="Arial"/>
          <w:sz w:val="24"/>
          <w:szCs w:val="24"/>
        </w:rPr>
        <w:t xml:space="preserve"> </w:t>
      </w:r>
      <w:r w:rsidRPr="002A4F57">
        <w:rPr>
          <w:rFonts w:ascii="Arial" w:hAnsi="Arial" w:cs="Arial"/>
          <w:sz w:val="24"/>
          <w:szCs w:val="24"/>
        </w:rPr>
        <w:t>population size</w:t>
      </w:r>
    </w:p>
    <w:p w14:paraId="065A124E" w14:textId="77777777" w:rsidR="003271F0" w:rsidRDefault="003271F0" w:rsidP="00CE108E">
      <w:pPr>
        <w:rPr>
          <w:rFonts w:ascii="Arial" w:hAnsi="Arial" w:cs="Arial"/>
          <w:sz w:val="24"/>
          <w:szCs w:val="24"/>
        </w:rPr>
      </w:pPr>
    </w:p>
    <w:p w14:paraId="487CDC21" w14:textId="77777777" w:rsidR="00CE108E" w:rsidRPr="002F7FD6" w:rsidRDefault="002406FC" w:rsidP="00CE108E">
      <w:pPr>
        <w:rPr>
          <w:rFonts w:ascii="Arial" w:hAnsi="Arial" w:cs="Arial"/>
          <w:b/>
          <w:sz w:val="24"/>
          <w:szCs w:val="24"/>
        </w:rPr>
      </w:pPr>
      <w:r w:rsidRPr="002F7FD6">
        <w:rPr>
          <w:rFonts w:ascii="Arial" w:hAnsi="Arial" w:cs="Arial"/>
          <w:sz w:val="24"/>
          <w:szCs w:val="24"/>
        </w:rPr>
        <w:t xml:space="preserve">In addition to weighted estimates, </w:t>
      </w:r>
      <w:r w:rsidR="00CE108E" w:rsidRPr="002F7FD6">
        <w:rPr>
          <w:rFonts w:ascii="Arial" w:hAnsi="Arial" w:cs="Arial"/>
          <w:sz w:val="24"/>
          <w:szCs w:val="24"/>
        </w:rPr>
        <w:t xml:space="preserve">the margin of error will be estimated and included in the reports. </w:t>
      </w:r>
      <w:r w:rsidR="00920FFA" w:rsidRPr="002F7FD6">
        <w:rPr>
          <w:rFonts w:ascii="Arial" w:hAnsi="Arial" w:cs="Arial"/>
          <w:sz w:val="24"/>
          <w:szCs w:val="24"/>
        </w:rPr>
        <w:t xml:space="preserve">The margin of error </w:t>
      </w:r>
      <w:r w:rsidR="00937AC2" w:rsidRPr="002F7FD6">
        <w:rPr>
          <w:rFonts w:ascii="Arial" w:hAnsi="Arial" w:cs="Arial"/>
          <w:sz w:val="24"/>
          <w:szCs w:val="24"/>
        </w:rPr>
        <w:t xml:space="preserve">may be derived using </w:t>
      </w:r>
      <w:r w:rsidR="00920FFA" w:rsidRPr="002F7FD6">
        <w:rPr>
          <w:rFonts w:ascii="Arial" w:hAnsi="Arial" w:cs="Arial"/>
          <w:sz w:val="24"/>
          <w:szCs w:val="24"/>
        </w:rPr>
        <w:t xml:space="preserve">one-half of the difference between the upper confidence limit and lower confidence limit. To derive the upper and lower confidence limits, </w:t>
      </w:r>
      <w:r w:rsidR="00CE108E" w:rsidRPr="002F7FD6">
        <w:rPr>
          <w:rFonts w:ascii="Arial" w:hAnsi="Arial" w:cs="Arial"/>
          <w:sz w:val="24"/>
          <w:szCs w:val="24"/>
        </w:rPr>
        <w:t xml:space="preserve">a complex formula </w:t>
      </w:r>
      <w:r w:rsidR="00937AC2" w:rsidRPr="002F7FD6">
        <w:rPr>
          <w:rFonts w:ascii="Arial" w:hAnsi="Arial" w:cs="Arial"/>
          <w:sz w:val="24"/>
          <w:szCs w:val="24"/>
        </w:rPr>
        <w:t>is required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="00CE108E" w:rsidRPr="002F7FD6">
        <w:rPr>
          <w:rFonts w:ascii="Arial" w:hAnsi="Arial" w:cs="Arial"/>
          <w:sz w:val="24"/>
          <w:szCs w:val="24"/>
        </w:rPr>
        <w:t>Lastly, for the estimates of issue-based accuracy, ratio estimation will be implemented</w:t>
      </w:r>
      <w:r w:rsidR="00516E16" w:rsidRPr="002F7FD6">
        <w:rPr>
          <w:rFonts w:ascii="Arial" w:hAnsi="Arial" w:cs="Arial"/>
          <w:sz w:val="24"/>
          <w:szCs w:val="24"/>
        </w:rPr>
        <w:t xml:space="preserve"> to estimate both the total number of issues and the number of issues that </w:t>
      </w:r>
      <w:r w:rsidR="002570B6" w:rsidRPr="002F7FD6">
        <w:rPr>
          <w:rFonts w:ascii="Arial" w:hAnsi="Arial" w:cs="Arial"/>
          <w:sz w:val="24"/>
          <w:szCs w:val="24"/>
        </w:rPr>
        <w:t xml:space="preserve">are </w:t>
      </w:r>
      <w:r w:rsidR="00516E16" w:rsidRPr="002F7FD6">
        <w:rPr>
          <w:rFonts w:ascii="Arial" w:hAnsi="Arial" w:cs="Arial"/>
          <w:sz w:val="24"/>
          <w:szCs w:val="24"/>
        </w:rPr>
        <w:t>correct.</w:t>
      </w:r>
    </w:p>
    <w:p w14:paraId="7915B4C1" w14:textId="77777777" w:rsidR="00AE58BE" w:rsidRPr="00217A53" w:rsidRDefault="00AE58BE">
      <w:pPr>
        <w:rPr>
          <w:b/>
          <w:sz w:val="28"/>
          <w:szCs w:val="28"/>
        </w:rPr>
      </w:pPr>
      <w:r w:rsidRPr="00217A53">
        <w:rPr>
          <w:b/>
          <w:sz w:val="28"/>
          <w:szCs w:val="28"/>
        </w:rPr>
        <w:t xml:space="preserve">Claim </w:t>
      </w:r>
      <w:r w:rsidR="007A7663">
        <w:rPr>
          <w:b/>
          <w:sz w:val="28"/>
          <w:szCs w:val="28"/>
        </w:rPr>
        <w:t>Based</w:t>
      </w:r>
      <w:r w:rsidR="006C3216">
        <w:rPr>
          <w:b/>
          <w:sz w:val="28"/>
          <w:szCs w:val="28"/>
        </w:rPr>
        <w:t xml:space="preserve"> </w:t>
      </w:r>
      <w:r w:rsidRPr="00217A53">
        <w:rPr>
          <w:b/>
          <w:sz w:val="28"/>
          <w:szCs w:val="28"/>
        </w:rPr>
        <w:t>and Issue Based Quality</w:t>
      </w:r>
      <w:r w:rsidR="006C3216">
        <w:rPr>
          <w:b/>
          <w:sz w:val="28"/>
          <w:szCs w:val="28"/>
        </w:rPr>
        <w:t xml:space="preserve"> Assessment</w:t>
      </w:r>
      <w:r w:rsidRPr="00217A53">
        <w:rPr>
          <w:b/>
          <w:sz w:val="28"/>
          <w:szCs w:val="28"/>
        </w:rPr>
        <w:t xml:space="preserve"> Criteria</w:t>
      </w:r>
    </w:p>
    <w:p w14:paraId="50C436FD" w14:textId="77777777" w:rsidR="006C3216" w:rsidRPr="00217A53" w:rsidRDefault="006C3216" w:rsidP="00AE58BE">
      <w:pPr>
        <w:rPr>
          <w:rFonts w:ascii="Arial" w:hAnsi="Arial" w:cs="Arial"/>
          <w:bCs/>
          <w:sz w:val="24"/>
          <w:szCs w:val="24"/>
        </w:rPr>
      </w:pPr>
      <w:r w:rsidRPr="00217A53">
        <w:rPr>
          <w:rFonts w:ascii="Arial" w:hAnsi="Arial" w:cs="Arial"/>
          <w:bCs/>
          <w:sz w:val="24"/>
          <w:szCs w:val="24"/>
        </w:rPr>
        <w:t xml:space="preserve">Starting in October 2012, VBA began estimating accuracy of 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individual </w:t>
      </w:r>
      <w:r w:rsidRPr="00217A53">
        <w:rPr>
          <w:rFonts w:ascii="Arial" w:hAnsi="Arial" w:cs="Arial"/>
          <w:bCs/>
          <w:sz w:val="24"/>
          <w:szCs w:val="24"/>
        </w:rPr>
        <w:t xml:space="preserve">medical issues adjudicated </w:t>
      </w:r>
      <w:r w:rsidR="007A7663" w:rsidRPr="00217A53">
        <w:rPr>
          <w:rFonts w:ascii="Arial" w:hAnsi="Arial" w:cs="Arial"/>
          <w:bCs/>
          <w:sz w:val="24"/>
          <w:szCs w:val="24"/>
        </w:rPr>
        <w:t>within</w:t>
      </w:r>
      <w:r w:rsidRPr="00217A53">
        <w:rPr>
          <w:rFonts w:ascii="Arial" w:hAnsi="Arial" w:cs="Arial"/>
          <w:bCs/>
          <w:sz w:val="24"/>
          <w:szCs w:val="24"/>
        </w:rPr>
        <w:t xml:space="preserve"> each disability claim. This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 </w:t>
      </w:r>
      <w:r w:rsidRPr="00217A53">
        <w:rPr>
          <w:rFonts w:ascii="Arial" w:hAnsi="Arial" w:cs="Arial"/>
          <w:bCs/>
          <w:sz w:val="24"/>
          <w:szCs w:val="24"/>
        </w:rPr>
        <w:t>accuracy estimate offer</w:t>
      </w:r>
      <w:r w:rsidR="007A7663" w:rsidRPr="00217A53">
        <w:rPr>
          <w:rFonts w:ascii="Arial" w:hAnsi="Arial" w:cs="Arial"/>
          <w:bCs/>
          <w:sz w:val="24"/>
          <w:szCs w:val="24"/>
        </w:rPr>
        <w:t>s</w:t>
      </w:r>
      <w:r w:rsidRPr="00217A53">
        <w:rPr>
          <w:rFonts w:ascii="Arial" w:hAnsi="Arial" w:cs="Arial"/>
          <w:bCs/>
          <w:sz w:val="24"/>
          <w:szCs w:val="24"/>
        </w:rPr>
        <w:t xml:space="preserve"> a holistic review of claims processing quality since one claim could have </w:t>
      </w:r>
      <w:r w:rsidR="007A7663" w:rsidRPr="00217A53">
        <w:rPr>
          <w:rFonts w:ascii="Arial" w:hAnsi="Arial" w:cs="Arial"/>
          <w:bCs/>
          <w:sz w:val="24"/>
          <w:szCs w:val="24"/>
        </w:rPr>
        <w:t>many issues associated with it. The creation of this new estimate resulted in two categori</w:t>
      </w:r>
      <w:r w:rsidR="00594974">
        <w:rPr>
          <w:rFonts w:ascii="Arial" w:hAnsi="Arial" w:cs="Arial"/>
          <w:bCs/>
          <w:sz w:val="24"/>
          <w:szCs w:val="24"/>
        </w:rPr>
        <w:t>es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 of VBA claim processing quality: </w:t>
      </w:r>
      <w:r w:rsidR="00594974">
        <w:rPr>
          <w:rFonts w:ascii="Arial" w:hAnsi="Arial" w:cs="Arial"/>
          <w:bCs/>
          <w:sz w:val="24"/>
          <w:szCs w:val="24"/>
        </w:rPr>
        <w:t>c</w:t>
      </w:r>
      <w:r w:rsidR="007A7663" w:rsidRPr="00217A53">
        <w:rPr>
          <w:rFonts w:ascii="Arial" w:hAnsi="Arial" w:cs="Arial"/>
          <w:bCs/>
          <w:sz w:val="24"/>
          <w:szCs w:val="24"/>
        </w:rPr>
        <w:t>laim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ased </w:t>
      </w:r>
      <w:r w:rsidR="00594974">
        <w:rPr>
          <w:rFonts w:ascii="Arial" w:hAnsi="Arial" w:cs="Arial"/>
          <w:bCs/>
          <w:sz w:val="24"/>
          <w:szCs w:val="24"/>
        </w:rPr>
        <w:t>a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ccuracy and </w:t>
      </w:r>
      <w:r w:rsidR="00594974">
        <w:rPr>
          <w:rFonts w:ascii="Arial" w:hAnsi="Arial" w:cs="Arial"/>
          <w:bCs/>
          <w:sz w:val="24"/>
          <w:szCs w:val="24"/>
        </w:rPr>
        <w:t>i</w:t>
      </w:r>
      <w:r w:rsidR="007A7663" w:rsidRPr="00217A53">
        <w:rPr>
          <w:rFonts w:ascii="Arial" w:hAnsi="Arial" w:cs="Arial"/>
          <w:bCs/>
          <w:sz w:val="24"/>
          <w:szCs w:val="24"/>
        </w:rPr>
        <w:t>ssue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ased </w:t>
      </w:r>
      <w:r w:rsidR="00594974">
        <w:rPr>
          <w:rFonts w:ascii="Arial" w:hAnsi="Arial" w:cs="Arial"/>
          <w:bCs/>
          <w:sz w:val="24"/>
          <w:szCs w:val="24"/>
        </w:rPr>
        <w:t>a</w:t>
      </w:r>
      <w:r w:rsidR="007A7663" w:rsidRPr="00217A53">
        <w:rPr>
          <w:rFonts w:ascii="Arial" w:hAnsi="Arial" w:cs="Arial"/>
          <w:bCs/>
          <w:sz w:val="24"/>
          <w:szCs w:val="24"/>
        </w:rPr>
        <w:t>ccuracy.</w:t>
      </w:r>
    </w:p>
    <w:p w14:paraId="127E70E3" w14:textId="77777777" w:rsidR="00AE58BE" w:rsidRPr="00217A53" w:rsidRDefault="00AE58BE" w:rsidP="00AE58BE">
      <w:pPr>
        <w:rPr>
          <w:rFonts w:ascii="Arial" w:hAnsi="Arial" w:cs="Arial"/>
          <w:bCs/>
          <w:sz w:val="24"/>
          <w:szCs w:val="24"/>
        </w:rPr>
      </w:pPr>
      <w:r w:rsidRPr="00217A53">
        <w:rPr>
          <w:rFonts w:ascii="Arial" w:hAnsi="Arial" w:cs="Arial"/>
          <w:bCs/>
          <w:sz w:val="24"/>
          <w:szCs w:val="24"/>
        </w:rPr>
        <w:lastRenderedPageBreak/>
        <w:t>Clai</w:t>
      </w:r>
      <w:r w:rsidR="007A7663" w:rsidRPr="00217A53">
        <w:rPr>
          <w:rFonts w:ascii="Arial" w:hAnsi="Arial" w:cs="Arial"/>
          <w:bCs/>
          <w:sz w:val="24"/>
          <w:szCs w:val="24"/>
        </w:rPr>
        <w:t>m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ased accuracy and </w:t>
      </w:r>
      <w:r w:rsidR="00594974">
        <w:rPr>
          <w:rFonts w:ascii="Arial" w:hAnsi="Arial" w:cs="Arial"/>
          <w:bCs/>
          <w:sz w:val="24"/>
          <w:szCs w:val="24"/>
        </w:rPr>
        <w:t>i</w:t>
      </w:r>
      <w:r w:rsidR="007A7663" w:rsidRPr="00217A53">
        <w:rPr>
          <w:rFonts w:ascii="Arial" w:hAnsi="Arial" w:cs="Arial"/>
          <w:bCs/>
          <w:sz w:val="24"/>
          <w:szCs w:val="24"/>
        </w:rPr>
        <w:t>ssue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="007A7663" w:rsidRPr="00217A53">
        <w:rPr>
          <w:rFonts w:ascii="Arial" w:hAnsi="Arial" w:cs="Arial"/>
          <w:bCs/>
          <w:sz w:val="24"/>
          <w:szCs w:val="24"/>
        </w:rPr>
        <w:t>ased accuracy h</w:t>
      </w:r>
      <w:r w:rsidRPr="00217A53">
        <w:rPr>
          <w:rFonts w:ascii="Arial" w:hAnsi="Arial" w:cs="Arial"/>
          <w:bCs/>
          <w:sz w:val="24"/>
          <w:szCs w:val="24"/>
        </w:rPr>
        <w:t>ave the same “assessment criteria” for determining whether an error exists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Pr="00217A53">
        <w:rPr>
          <w:rFonts w:ascii="Arial" w:hAnsi="Arial" w:cs="Arial"/>
          <w:bCs/>
          <w:sz w:val="24"/>
          <w:szCs w:val="24"/>
        </w:rPr>
        <w:t>The</w:t>
      </w:r>
      <w:r w:rsidR="00217A53">
        <w:rPr>
          <w:rFonts w:ascii="Arial" w:hAnsi="Arial" w:cs="Arial"/>
          <w:bCs/>
          <w:sz w:val="24"/>
          <w:szCs w:val="24"/>
        </w:rPr>
        <w:t xml:space="preserve"> assessment criteria</w:t>
      </w:r>
      <w:r w:rsidRPr="00217A53">
        <w:rPr>
          <w:rFonts w:ascii="Arial" w:hAnsi="Arial" w:cs="Arial"/>
          <w:bCs/>
          <w:sz w:val="24"/>
          <w:szCs w:val="24"/>
        </w:rPr>
        <w:t xml:space="preserve"> difference between the two is in the classification of the error, e</w:t>
      </w:r>
      <w:r w:rsidR="007A7663" w:rsidRPr="00217A53">
        <w:rPr>
          <w:rFonts w:ascii="Arial" w:hAnsi="Arial" w:cs="Arial"/>
          <w:bCs/>
          <w:sz w:val="24"/>
          <w:szCs w:val="24"/>
        </w:rPr>
        <w:t>ither as a benefit entitlement</w:t>
      </w:r>
      <w:r w:rsidRPr="00217A53">
        <w:rPr>
          <w:rFonts w:ascii="Arial" w:hAnsi="Arial" w:cs="Arial"/>
          <w:bCs/>
          <w:sz w:val="24"/>
          <w:szCs w:val="24"/>
        </w:rPr>
        <w:t xml:space="preserve"> error or a corrective action comment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</w:p>
    <w:p w14:paraId="17BD7A4D" w14:textId="77777777" w:rsidR="00AE58BE" w:rsidRPr="00217A53" w:rsidRDefault="00AE58BE" w:rsidP="00AE58BE">
      <w:pPr>
        <w:rPr>
          <w:rFonts w:ascii="Arial" w:hAnsi="Arial" w:cs="Arial"/>
          <w:bCs/>
          <w:sz w:val="24"/>
          <w:szCs w:val="24"/>
        </w:rPr>
      </w:pPr>
      <w:r w:rsidRPr="00217A53">
        <w:rPr>
          <w:rFonts w:ascii="Arial" w:hAnsi="Arial" w:cs="Arial"/>
          <w:bCs/>
          <w:sz w:val="24"/>
          <w:szCs w:val="24"/>
        </w:rPr>
        <w:t xml:space="preserve">For </w:t>
      </w:r>
      <w:r w:rsidR="00594974">
        <w:rPr>
          <w:rFonts w:ascii="Arial" w:hAnsi="Arial" w:cs="Arial"/>
          <w:bCs/>
          <w:sz w:val="24"/>
          <w:szCs w:val="24"/>
        </w:rPr>
        <w:t>c</w:t>
      </w:r>
      <w:r w:rsidR="007A7663" w:rsidRPr="00217A53">
        <w:rPr>
          <w:rFonts w:ascii="Arial" w:hAnsi="Arial" w:cs="Arial"/>
          <w:bCs/>
          <w:sz w:val="24"/>
          <w:szCs w:val="24"/>
        </w:rPr>
        <w:t>laim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="007A7663" w:rsidRPr="00217A53">
        <w:rPr>
          <w:rFonts w:ascii="Arial" w:hAnsi="Arial" w:cs="Arial"/>
          <w:bCs/>
          <w:sz w:val="24"/>
          <w:szCs w:val="24"/>
        </w:rPr>
        <w:t>ased accuracy</w:t>
      </w:r>
      <w:r w:rsidRPr="00217A53">
        <w:rPr>
          <w:rFonts w:ascii="Arial" w:hAnsi="Arial" w:cs="Arial"/>
          <w:bCs/>
          <w:sz w:val="24"/>
          <w:szCs w:val="24"/>
        </w:rPr>
        <w:t xml:space="preserve">, a </w:t>
      </w:r>
      <w:r w:rsidR="007A7663" w:rsidRPr="00217A53">
        <w:rPr>
          <w:rFonts w:ascii="Arial" w:hAnsi="Arial" w:cs="Arial"/>
          <w:bCs/>
          <w:sz w:val="24"/>
          <w:szCs w:val="24"/>
        </w:rPr>
        <w:t>benefit entitlement</w:t>
      </w:r>
      <w:r w:rsidRPr="00217A53">
        <w:rPr>
          <w:rFonts w:ascii="Arial" w:hAnsi="Arial" w:cs="Arial"/>
          <w:bCs/>
          <w:sz w:val="24"/>
          <w:szCs w:val="24"/>
        </w:rPr>
        <w:t xml:space="preserve"> error </w:t>
      </w:r>
      <w:r w:rsidR="007A7663" w:rsidRPr="00217A53">
        <w:rPr>
          <w:rFonts w:ascii="Arial" w:hAnsi="Arial" w:cs="Arial"/>
          <w:bCs/>
          <w:sz w:val="24"/>
          <w:szCs w:val="24"/>
        </w:rPr>
        <w:t>is</w:t>
      </w:r>
      <w:r w:rsidRPr="00217A53">
        <w:rPr>
          <w:rFonts w:ascii="Arial" w:hAnsi="Arial" w:cs="Arial"/>
          <w:bCs/>
          <w:sz w:val="24"/>
          <w:szCs w:val="24"/>
        </w:rPr>
        <w:t xml:space="preserve"> called only if the error affects or has the potential to affect the Veteran’s entitlement to benefits (not simply a financial change; this also includes entitlement to </w:t>
      </w:r>
      <w:r w:rsidR="00594974">
        <w:rPr>
          <w:rFonts w:ascii="Arial" w:hAnsi="Arial" w:cs="Arial"/>
          <w:bCs/>
          <w:sz w:val="24"/>
          <w:szCs w:val="24"/>
        </w:rPr>
        <w:t>s</w:t>
      </w:r>
      <w:r w:rsidRPr="00217A53">
        <w:rPr>
          <w:rFonts w:ascii="Arial" w:hAnsi="Arial" w:cs="Arial"/>
          <w:bCs/>
          <w:sz w:val="24"/>
          <w:szCs w:val="24"/>
        </w:rPr>
        <w:t xml:space="preserve">ervice </w:t>
      </w:r>
      <w:r w:rsidR="00594974">
        <w:rPr>
          <w:rFonts w:ascii="Arial" w:hAnsi="Arial" w:cs="Arial"/>
          <w:bCs/>
          <w:sz w:val="24"/>
          <w:szCs w:val="24"/>
        </w:rPr>
        <w:t>c</w:t>
      </w:r>
      <w:r w:rsidRPr="00217A53">
        <w:rPr>
          <w:rFonts w:ascii="Arial" w:hAnsi="Arial" w:cs="Arial"/>
          <w:bCs/>
          <w:sz w:val="24"/>
          <w:szCs w:val="24"/>
        </w:rPr>
        <w:t>onnection)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Pr="00217A53">
        <w:rPr>
          <w:rFonts w:ascii="Arial" w:hAnsi="Arial" w:cs="Arial"/>
          <w:bCs/>
          <w:sz w:val="24"/>
          <w:szCs w:val="24"/>
        </w:rPr>
        <w:t>If the error does not affect entitlement to benefits (i.e.</w:t>
      </w:r>
      <w:r w:rsidR="00594974">
        <w:rPr>
          <w:rFonts w:ascii="Arial" w:hAnsi="Arial" w:cs="Arial"/>
          <w:bCs/>
          <w:sz w:val="24"/>
          <w:szCs w:val="24"/>
        </w:rPr>
        <w:t>,</w:t>
      </w:r>
      <w:r w:rsidRPr="00217A53">
        <w:rPr>
          <w:rFonts w:ascii="Arial" w:hAnsi="Arial" w:cs="Arial"/>
          <w:bCs/>
          <w:sz w:val="24"/>
          <w:szCs w:val="24"/>
        </w:rPr>
        <w:t xml:space="preserve"> an incorrect effective date is within the same month as the correct effective date), it will be recorded as</w:t>
      </w:r>
      <w:r w:rsidR="007A7663" w:rsidRPr="00217A53">
        <w:rPr>
          <w:rFonts w:ascii="Arial" w:hAnsi="Arial" w:cs="Arial"/>
          <w:bCs/>
          <w:sz w:val="24"/>
          <w:szCs w:val="24"/>
        </w:rPr>
        <w:t xml:space="preserve"> a corrective action comment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</w:p>
    <w:p w14:paraId="5B099A89" w14:textId="77777777" w:rsidR="00286E88" w:rsidRDefault="007A7663" w:rsidP="00AE58BE">
      <w:pPr>
        <w:rPr>
          <w:rFonts w:ascii="Arial" w:hAnsi="Arial" w:cs="Arial"/>
          <w:bCs/>
          <w:sz w:val="24"/>
          <w:szCs w:val="24"/>
        </w:rPr>
      </w:pPr>
      <w:r w:rsidRPr="00217A53">
        <w:rPr>
          <w:rFonts w:ascii="Arial" w:hAnsi="Arial" w:cs="Arial"/>
          <w:bCs/>
          <w:sz w:val="24"/>
          <w:szCs w:val="24"/>
        </w:rPr>
        <w:t>For Issue</w:t>
      </w:r>
      <w:r w:rsidR="00594974">
        <w:rPr>
          <w:rFonts w:ascii="Arial" w:hAnsi="Arial" w:cs="Arial"/>
          <w:bCs/>
          <w:sz w:val="24"/>
          <w:szCs w:val="24"/>
        </w:rPr>
        <w:t>-b</w:t>
      </w:r>
      <w:r w:rsidRPr="00217A53">
        <w:rPr>
          <w:rFonts w:ascii="Arial" w:hAnsi="Arial" w:cs="Arial"/>
          <w:bCs/>
          <w:sz w:val="24"/>
          <w:szCs w:val="24"/>
        </w:rPr>
        <w:t>ased accuracy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, a </w:t>
      </w:r>
      <w:r w:rsidRPr="00217A53">
        <w:rPr>
          <w:rFonts w:ascii="Arial" w:hAnsi="Arial" w:cs="Arial"/>
          <w:bCs/>
          <w:sz w:val="24"/>
          <w:szCs w:val="24"/>
        </w:rPr>
        <w:t xml:space="preserve">benefit entitlement 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error </w:t>
      </w:r>
      <w:r w:rsidRPr="00217A53">
        <w:rPr>
          <w:rFonts w:ascii="Arial" w:hAnsi="Arial" w:cs="Arial"/>
          <w:bCs/>
          <w:sz w:val="24"/>
          <w:szCs w:val="24"/>
        </w:rPr>
        <w:t>is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 called regardless </w:t>
      </w:r>
      <w:r w:rsidR="00594974">
        <w:rPr>
          <w:rFonts w:ascii="Arial" w:hAnsi="Arial" w:cs="Arial"/>
          <w:bCs/>
          <w:sz w:val="24"/>
          <w:szCs w:val="24"/>
        </w:rPr>
        <w:t>to</w:t>
      </w:r>
      <w:r w:rsidR="00594974" w:rsidRPr="00217A53">
        <w:rPr>
          <w:rFonts w:ascii="Arial" w:hAnsi="Arial" w:cs="Arial"/>
          <w:bCs/>
          <w:sz w:val="24"/>
          <w:szCs w:val="24"/>
        </w:rPr>
        <w:t xml:space="preserve"> </w:t>
      </w:r>
      <w:r w:rsidR="00AE58BE" w:rsidRPr="00217A53">
        <w:rPr>
          <w:rFonts w:ascii="Arial" w:hAnsi="Arial" w:cs="Arial"/>
          <w:bCs/>
          <w:sz w:val="24"/>
          <w:szCs w:val="24"/>
        </w:rPr>
        <w:t>whether the Veteran’s entitlement to benefits is affected or potentially affected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In the above example, an effective date error that does not affect payment will be recorded as a </w:t>
      </w:r>
      <w:r w:rsidRPr="00217A53">
        <w:rPr>
          <w:rFonts w:ascii="Arial" w:hAnsi="Arial" w:cs="Arial"/>
          <w:bCs/>
          <w:sz w:val="24"/>
          <w:szCs w:val="24"/>
        </w:rPr>
        <w:t xml:space="preserve">benefit entitlement 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error under </w:t>
      </w:r>
      <w:r w:rsidRPr="00217A53">
        <w:rPr>
          <w:rFonts w:ascii="Arial" w:hAnsi="Arial" w:cs="Arial"/>
          <w:bCs/>
          <w:sz w:val="24"/>
          <w:szCs w:val="24"/>
        </w:rPr>
        <w:t>issue</w:t>
      </w:r>
      <w:r w:rsidR="00594974">
        <w:rPr>
          <w:rFonts w:ascii="Arial" w:hAnsi="Arial" w:cs="Arial"/>
          <w:bCs/>
          <w:sz w:val="24"/>
          <w:szCs w:val="24"/>
        </w:rPr>
        <w:t>-</w:t>
      </w:r>
      <w:r w:rsidRPr="00217A53">
        <w:rPr>
          <w:rFonts w:ascii="Arial" w:hAnsi="Arial" w:cs="Arial"/>
          <w:bCs/>
          <w:sz w:val="24"/>
          <w:szCs w:val="24"/>
        </w:rPr>
        <w:t>based accuracy</w:t>
      </w:r>
      <w:r w:rsidR="00AE58BE" w:rsidRPr="00217A53">
        <w:rPr>
          <w:rFonts w:ascii="Arial" w:hAnsi="Arial" w:cs="Arial"/>
          <w:bCs/>
          <w:sz w:val="24"/>
          <w:szCs w:val="24"/>
        </w:rPr>
        <w:t>, not a corrective action comment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It should be noted for </w:t>
      </w:r>
      <w:r w:rsidRPr="00217A53">
        <w:rPr>
          <w:rFonts w:ascii="Arial" w:hAnsi="Arial" w:cs="Arial"/>
          <w:bCs/>
          <w:sz w:val="24"/>
          <w:szCs w:val="24"/>
        </w:rPr>
        <w:t>issue</w:t>
      </w:r>
      <w:r w:rsidR="00594974">
        <w:rPr>
          <w:rFonts w:ascii="Arial" w:hAnsi="Arial" w:cs="Arial"/>
          <w:bCs/>
          <w:sz w:val="24"/>
          <w:szCs w:val="24"/>
        </w:rPr>
        <w:t>-</w:t>
      </w:r>
      <w:r w:rsidRPr="00217A53">
        <w:rPr>
          <w:rFonts w:ascii="Arial" w:hAnsi="Arial" w:cs="Arial"/>
          <w:bCs/>
          <w:sz w:val="24"/>
          <w:szCs w:val="24"/>
        </w:rPr>
        <w:t>based accuracy</w:t>
      </w:r>
      <w:r w:rsidR="00AE58BE" w:rsidRPr="00217A53">
        <w:rPr>
          <w:rFonts w:ascii="Arial" w:hAnsi="Arial" w:cs="Arial"/>
          <w:bCs/>
          <w:sz w:val="24"/>
          <w:szCs w:val="24"/>
        </w:rPr>
        <w:t>, each individual decision</w:t>
      </w:r>
      <w:r w:rsidR="00881B7B">
        <w:rPr>
          <w:rFonts w:ascii="Arial" w:hAnsi="Arial" w:cs="Arial"/>
          <w:bCs/>
          <w:sz w:val="24"/>
          <w:szCs w:val="24"/>
        </w:rPr>
        <w:t xml:space="preserve"> associated with the claim</w:t>
      </w:r>
      <w:r w:rsidR="00AE58BE" w:rsidRPr="00217A53">
        <w:rPr>
          <w:rFonts w:ascii="Arial" w:hAnsi="Arial" w:cs="Arial"/>
          <w:bCs/>
          <w:sz w:val="24"/>
          <w:szCs w:val="24"/>
        </w:rPr>
        <w:t xml:space="preserve"> is assessed separately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="00942519">
        <w:rPr>
          <w:rFonts w:ascii="Arial" w:hAnsi="Arial" w:cs="Arial"/>
          <w:bCs/>
          <w:sz w:val="24"/>
          <w:szCs w:val="24"/>
        </w:rPr>
        <w:t xml:space="preserve">Every issue claimed by the claimant or inferred would constitute a separate issue for review, as would </w:t>
      </w:r>
      <w:r w:rsidR="00AE58BE" w:rsidRPr="00217A53">
        <w:rPr>
          <w:rFonts w:ascii="Arial" w:hAnsi="Arial" w:cs="Arial"/>
          <w:bCs/>
          <w:sz w:val="24"/>
          <w:szCs w:val="24"/>
        </w:rPr>
        <w:t>the award action. </w:t>
      </w:r>
    </w:p>
    <w:p w14:paraId="1A7A6D50" w14:textId="77777777" w:rsidR="00286E88" w:rsidRDefault="00286E88" w:rsidP="00286E88">
      <w:pPr>
        <w:rPr>
          <w:rFonts w:ascii="Arial" w:hAnsi="Arial" w:cs="Arial"/>
          <w:bCs/>
          <w:sz w:val="24"/>
          <w:szCs w:val="24"/>
        </w:rPr>
      </w:pPr>
      <w:r w:rsidRPr="00217A53">
        <w:rPr>
          <w:rFonts w:ascii="Arial" w:hAnsi="Arial" w:cs="Arial"/>
          <w:bCs/>
          <w:sz w:val="24"/>
          <w:szCs w:val="24"/>
        </w:rPr>
        <w:t xml:space="preserve">Both </w:t>
      </w:r>
      <w:r>
        <w:rPr>
          <w:rFonts w:ascii="Arial" w:hAnsi="Arial" w:cs="Arial"/>
          <w:bCs/>
          <w:sz w:val="24"/>
          <w:szCs w:val="24"/>
        </w:rPr>
        <w:t>review types</w:t>
      </w:r>
      <w:r w:rsidRPr="00217A53">
        <w:rPr>
          <w:rFonts w:ascii="Arial" w:hAnsi="Arial" w:cs="Arial"/>
          <w:bCs/>
          <w:sz w:val="24"/>
          <w:szCs w:val="24"/>
        </w:rPr>
        <w:t xml:space="preserve"> are conducted on each case for national quality review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Pr="00217A53">
        <w:rPr>
          <w:rFonts w:ascii="Arial" w:hAnsi="Arial" w:cs="Arial"/>
          <w:bCs/>
          <w:sz w:val="24"/>
          <w:szCs w:val="24"/>
        </w:rPr>
        <w:t xml:space="preserve">All benefit entitlement </w:t>
      </w:r>
      <w:proofErr w:type="gramStart"/>
      <w:r w:rsidRPr="00217A53">
        <w:rPr>
          <w:rFonts w:ascii="Arial" w:hAnsi="Arial" w:cs="Arial"/>
          <w:bCs/>
          <w:sz w:val="24"/>
          <w:szCs w:val="24"/>
        </w:rPr>
        <w:t>errors</w:t>
      </w:r>
      <w:proofErr w:type="gramEnd"/>
      <w:r w:rsidRPr="00217A53">
        <w:rPr>
          <w:rFonts w:ascii="Arial" w:hAnsi="Arial" w:cs="Arial"/>
          <w:bCs/>
          <w:sz w:val="24"/>
          <w:szCs w:val="24"/>
        </w:rPr>
        <w:t xml:space="preserve"> and corrective action comments require corrective action</w:t>
      </w:r>
      <w:r>
        <w:rPr>
          <w:rFonts w:ascii="Arial" w:hAnsi="Arial" w:cs="Arial"/>
          <w:bCs/>
          <w:sz w:val="24"/>
          <w:szCs w:val="24"/>
        </w:rPr>
        <w:t>.</w:t>
      </w:r>
    </w:p>
    <w:p w14:paraId="65C04CFC" w14:textId="77777777" w:rsidR="00286E88" w:rsidRDefault="00286E88" w:rsidP="00E752AA">
      <w:pPr>
        <w:overflowPunct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286E88">
        <w:rPr>
          <w:rFonts w:ascii="Arial" w:hAnsi="Arial" w:cs="Arial"/>
          <w:sz w:val="24"/>
          <w:szCs w:val="24"/>
        </w:rPr>
        <w:t>VBA’s claim-level accuracy rate is determined by dividing the total number of cases that are error-free by the total number of cases reviewed</w:t>
      </w:r>
      <w:r w:rsidR="00B170B9">
        <w:rPr>
          <w:rFonts w:ascii="Arial" w:hAnsi="Arial" w:cs="Arial"/>
          <w:sz w:val="24"/>
          <w:szCs w:val="24"/>
        </w:rPr>
        <w:t xml:space="preserve">. </w:t>
      </w:r>
      <w:r w:rsidRPr="00286E88">
        <w:rPr>
          <w:rFonts w:ascii="Arial" w:hAnsi="Arial" w:cs="Arial"/>
          <w:sz w:val="24"/>
          <w:szCs w:val="24"/>
        </w:rPr>
        <w:t xml:space="preserve">VBA’s </w:t>
      </w:r>
      <w:r>
        <w:rPr>
          <w:rFonts w:ascii="Arial" w:hAnsi="Arial" w:cs="Arial"/>
          <w:sz w:val="24"/>
          <w:szCs w:val="24"/>
        </w:rPr>
        <w:t>issue</w:t>
      </w:r>
      <w:r w:rsidRPr="00286E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based</w:t>
      </w:r>
      <w:r w:rsidRPr="00286E88">
        <w:rPr>
          <w:rFonts w:ascii="Arial" w:hAnsi="Arial" w:cs="Arial"/>
          <w:sz w:val="24"/>
          <w:szCs w:val="24"/>
        </w:rPr>
        <w:t xml:space="preserve"> accuracy rate is determined by dividing the total number of </w:t>
      </w:r>
      <w:r>
        <w:rPr>
          <w:rFonts w:ascii="Arial" w:hAnsi="Arial" w:cs="Arial"/>
          <w:sz w:val="24"/>
          <w:szCs w:val="24"/>
        </w:rPr>
        <w:t>issues</w:t>
      </w:r>
      <w:r w:rsidRPr="00286E88">
        <w:rPr>
          <w:rFonts w:ascii="Arial" w:hAnsi="Arial" w:cs="Arial"/>
          <w:sz w:val="24"/>
          <w:szCs w:val="24"/>
        </w:rPr>
        <w:t xml:space="preserve"> that are error-free by the total number of </w:t>
      </w:r>
      <w:r>
        <w:rPr>
          <w:rFonts w:ascii="Arial" w:hAnsi="Arial" w:cs="Arial"/>
          <w:sz w:val="24"/>
          <w:szCs w:val="24"/>
        </w:rPr>
        <w:t>issues</w:t>
      </w:r>
      <w:r w:rsidRPr="00286E88">
        <w:rPr>
          <w:rFonts w:ascii="Arial" w:hAnsi="Arial" w:cs="Arial"/>
          <w:sz w:val="24"/>
          <w:szCs w:val="24"/>
        </w:rPr>
        <w:t xml:space="preserve"> reviewed.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563EDC" w14:textId="77777777" w:rsidR="00E752AA" w:rsidRPr="00E752AA" w:rsidRDefault="00E752AA" w:rsidP="00E752AA">
      <w:pPr>
        <w:overflowPunct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p w14:paraId="10B63333" w14:textId="77777777" w:rsidR="003725A6" w:rsidRDefault="003725A6" w:rsidP="003725A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When evaluating the accuracy of</w:t>
      </w:r>
      <w:r w:rsidR="009E1A3E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426D">
        <w:rPr>
          <w:rFonts w:ascii="Arial" w:hAnsi="Arial" w:cs="Arial"/>
          <w:bCs/>
          <w:sz w:val="24"/>
          <w:szCs w:val="24"/>
        </w:rPr>
        <w:t>ten-</w:t>
      </w:r>
      <w:r>
        <w:rPr>
          <w:rFonts w:ascii="Arial" w:hAnsi="Arial" w:cs="Arial"/>
          <w:bCs/>
          <w:sz w:val="24"/>
          <w:szCs w:val="24"/>
        </w:rPr>
        <w:t xml:space="preserve">medical issue claim, the claim will be considered 0% accurate under the claim-based accuracy criteria if one issue was incorrectly adjudicated. That same claim will </w:t>
      </w:r>
      <w:r w:rsidR="0085652F">
        <w:rPr>
          <w:rFonts w:ascii="Arial" w:hAnsi="Arial" w:cs="Arial"/>
          <w:bCs/>
          <w:sz w:val="24"/>
          <w:szCs w:val="24"/>
        </w:rPr>
        <w:t xml:space="preserve">generate 90% </w:t>
      </w:r>
      <w:r w:rsidR="00380BB6">
        <w:rPr>
          <w:rFonts w:ascii="Arial" w:hAnsi="Arial" w:cs="Arial"/>
          <w:bCs/>
          <w:sz w:val="24"/>
          <w:szCs w:val="24"/>
        </w:rPr>
        <w:t xml:space="preserve">issue-based </w:t>
      </w:r>
      <w:r w:rsidR="0085652F">
        <w:rPr>
          <w:rFonts w:ascii="Arial" w:hAnsi="Arial" w:cs="Arial"/>
          <w:bCs/>
          <w:sz w:val="24"/>
          <w:szCs w:val="24"/>
        </w:rPr>
        <w:t>accuracy for those 10 issues since</w:t>
      </w:r>
      <w:r>
        <w:rPr>
          <w:rFonts w:ascii="Arial" w:hAnsi="Arial" w:cs="Arial"/>
          <w:bCs/>
          <w:sz w:val="24"/>
          <w:szCs w:val="24"/>
        </w:rPr>
        <w:t xml:space="preserve"> nine out of 10 issues were properly adjudicated</w:t>
      </w:r>
      <w:r w:rsidR="00B170B9">
        <w:rPr>
          <w:rFonts w:ascii="Arial" w:hAnsi="Arial" w:cs="Arial"/>
          <w:bCs/>
          <w:sz w:val="24"/>
          <w:szCs w:val="24"/>
        </w:rPr>
        <w:t xml:space="preserve">. </w:t>
      </w:r>
      <w:r w:rsidR="00286E88">
        <w:rPr>
          <w:rFonts w:ascii="Arial" w:hAnsi="Arial" w:cs="Arial"/>
          <w:bCs/>
          <w:sz w:val="24"/>
          <w:szCs w:val="24"/>
        </w:rPr>
        <w:t xml:space="preserve">As a result of </w:t>
      </w:r>
      <w:r w:rsidR="009E1A3E">
        <w:rPr>
          <w:rFonts w:ascii="Arial" w:hAnsi="Arial" w:cs="Arial"/>
          <w:bCs/>
          <w:sz w:val="24"/>
          <w:szCs w:val="24"/>
        </w:rPr>
        <w:t>the two different accuracy criteria</w:t>
      </w:r>
      <w:r w:rsidR="00987E67">
        <w:rPr>
          <w:rFonts w:ascii="Arial" w:hAnsi="Arial" w:cs="Arial"/>
          <w:bCs/>
          <w:sz w:val="24"/>
          <w:szCs w:val="24"/>
        </w:rPr>
        <w:t xml:space="preserve"> and calculations</w:t>
      </w:r>
      <w:r w:rsidR="00286E88">
        <w:rPr>
          <w:rFonts w:ascii="Arial" w:hAnsi="Arial" w:cs="Arial"/>
          <w:bCs/>
          <w:sz w:val="24"/>
          <w:szCs w:val="24"/>
        </w:rPr>
        <w:t xml:space="preserve">, the issue-based accuracy will result in higher accuracy rates compared to the </w:t>
      </w:r>
      <w:r w:rsidR="00170313">
        <w:rPr>
          <w:rFonts w:ascii="Arial" w:hAnsi="Arial" w:cs="Arial"/>
          <w:bCs/>
          <w:sz w:val="24"/>
          <w:szCs w:val="24"/>
        </w:rPr>
        <w:t>claim-level accuracy rate.</w:t>
      </w:r>
    </w:p>
    <w:p w14:paraId="38D6E4A0" w14:textId="77777777" w:rsidR="00010AE9" w:rsidRPr="003725A6" w:rsidRDefault="00010AE9" w:rsidP="003725A6">
      <w:pPr>
        <w:rPr>
          <w:rFonts w:ascii="Arial" w:hAnsi="Arial" w:cs="Arial"/>
          <w:bCs/>
          <w:sz w:val="24"/>
          <w:szCs w:val="24"/>
        </w:rPr>
      </w:pPr>
    </w:p>
    <w:sectPr w:rsidR="00010AE9" w:rsidRPr="00372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C29D" w14:textId="77777777" w:rsidR="00926B57" w:rsidRDefault="00926B57" w:rsidP="009F4B64">
      <w:pPr>
        <w:spacing w:after="0" w:line="240" w:lineRule="auto"/>
      </w:pPr>
      <w:r>
        <w:separator/>
      </w:r>
    </w:p>
  </w:endnote>
  <w:endnote w:type="continuationSeparator" w:id="0">
    <w:p w14:paraId="5C8E4661" w14:textId="77777777" w:rsidR="00926B57" w:rsidRDefault="00926B57" w:rsidP="009F4B64">
      <w:pPr>
        <w:spacing w:after="0" w:line="240" w:lineRule="auto"/>
      </w:pPr>
      <w:r>
        <w:continuationSeparator/>
      </w:r>
    </w:p>
  </w:endnote>
  <w:endnote w:type="continuationNotice" w:id="1">
    <w:p w14:paraId="73A7A2FA" w14:textId="77777777" w:rsidR="00926B57" w:rsidRDefault="00926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D17C" w14:textId="77777777" w:rsidR="00F242E9" w:rsidRDefault="00F24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07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31BFA" w14:textId="77777777" w:rsidR="00B170B9" w:rsidRDefault="00B170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5226E" w14:textId="77777777" w:rsidR="00B170B9" w:rsidRDefault="00B17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D070" w14:textId="77777777" w:rsidR="00F242E9" w:rsidRDefault="00F2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15B3" w14:textId="77777777" w:rsidR="00926B57" w:rsidRDefault="00926B57" w:rsidP="009F4B64">
      <w:pPr>
        <w:spacing w:after="0" w:line="240" w:lineRule="auto"/>
      </w:pPr>
      <w:r>
        <w:separator/>
      </w:r>
    </w:p>
  </w:footnote>
  <w:footnote w:type="continuationSeparator" w:id="0">
    <w:p w14:paraId="3CABA9B4" w14:textId="77777777" w:rsidR="00926B57" w:rsidRDefault="00926B57" w:rsidP="009F4B64">
      <w:pPr>
        <w:spacing w:after="0" w:line="240" w:lineRule="auto"/>
      </w:pPr>
      <w:r>
        <w:continuationSeparator/>
      </w:r>
    </w:p>
  </w:footnote>
  <w:footnote w:type="continuationNotice" w:id="1">
    <w:p w14:paraId="56DC4792" w14:textId="77777777" w:rsidR="00926B57" w:rsidRDefault="00926B57">
      <w:pPr>
        <w:spacing w:after="0" w:line="240" w:lineRule="auto"/>
      </w:pPr>
    </w:p>
  </w:footnote>
  <w:footnote w:id="2">
    <w:p w14:paraId="4694EB93" w14:textId="03C66FB7" w:rsidR="00B170B9" w:rsidRPr="00F242E9" w:rsidRDefault="00B170B9" w:rsidP="00F242E9">
      <w:pPr>
        <w:spacing w:after="0"/>
        <w:contextualSpacing/>
        <w:rPr>
          <w:sz w:val="20"/>
        </w:rPr>
      </w:pPr>
      <w:r w:rsidRPr="00F242E9">
        <w:rPr>
          <w:rStyle w:val="FootnoteReference"/>
          <w:sz w:val="20"/>
        </w:rPr>
        <w:footnoteRef/>
      </w:r>
      <w:r w:rsidRPr="00F242E9">
        <w:rPr>
          <w:sz w:val="20"/>
        </w:rPr>
        <w:t xml:space="preserve"> This formula is provided in GAO’s </w:t>
      </w:r>
      <w:r w:rsidRPr="00F242E9">
        <w:rPr>
          <w:i/>
          <w:sz w:val="20"/>
        </w:rPr>
        <w:t>Veterans’ Disability Benefits: Improvements Could Further Enhance Quality Assurance Efforts</w:t>
      </w:r>
      <w:r w:rsidRPr="00F242E9">
        <w:rPr>
          <w:sz w:val="20"/>
        </w:rPr>
        <w:t xml:space="preserve"> (Publication No. GAO-15-50)</w:t>
      </w:r>
      <w:r w:rsidR="00BF147B">
        <w:rPr>
          <w:sz w:val="20"/>
        </w:rPr>
        <w:t>, p. 32</w:t>
      </w:r>
      <w:r w:rsidRPr="00F242E9">
        <w:rPr>
          <w:sz w:val="20"/>
        </w:rPr>
        <w:t xml:space="preserve">.  </w:t>
      </w:r>
      <w:r w:rsidR="00790ED2" w:rsidRPr="00062B50">
        <w:rPr>
          <w:sz w:val="20"/>
          <w:szCs w:val="20"/>
        </w:rPr>
        <w:t>Inputs to this formula have been modified by VBA to incorporate greater, long-term sampling based on fiscal year-over-year performance and the binomial factor in claim review metrics (i.e., a given claim/issue is either processed correctly or incorrectly).</w:t>
      </w:r>
    </w:p>
  </w:footnote>
  <w:footnote w:id="3">
    <w:p w14:paraId="6E91843F" w14:textId="2A0B95ED" w:rsidR="00C00C24" w:rsidRDefault="00C00C24" w:rsidP="00062B50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The annual total number of claims processed by the RO for the upcoming fiscal year is estimated based on the average of the previous two-years production.</w:t>
      </w:r>
    </w:p>
  </w:footnote>
  <w:footnote w:id="4">
    <w:p w14:paraId="35CFD49E" w14:textId="51F708B5" w:rsidR="00C00C24" w:rsidRPr="00062B50" w:rsidRDefault="00C00C24" w:rsidP="00C00C24">
      <w:pPr>
        <w:ind w:left="720"/>
        <w:contextualSpacing/>
        <w:rPr>
          <w:rFonts w:ascii="Arial" w:hAnsi="Arial" w:cs="Arial"/>
        </w:rPr>
      </w:pPr>
      <w:r w:rsidRPr="00062B50">
        <w:rPr>
          <w:rStyle w:val="FootnoteReference"/>
          <w:sz w:val="20"/>
          <w:szCs w:val="20"/>
        </w:rPr>
        <w:footnoteRef/>
      </w:r>
      <w:r w:rsidRPr="00062B50">
        <w:rPr>
          <w:sz w:val="20"/>
          <w:szCs w:val="20"/>
        </w:rPr>
        <w:t xml:space="preserve"> The Response Distribution is estimated by taking average quality of each RO over the last 2 fiscal years with the caveat that, if the latter fiscal year’s quality is lower, then the lower fiscal year’s quality is used as the Response Distribution.</w:t>
      </w:r>
    </w:p>
    <w:p w14:paraId="19951888" w14:textId="77777777" w:rsidR="00C00C24" w:rsidRDefault="00C00C2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1B12" w14:textId="77777777" w:rsidR="00F242E9" w:rsidRDefault="00F24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5BFE" w14:textId="77777777" w:rsidR="00B170B9" w:rsidRDefault="00B170B9" w:rsidP="00FF1E9C">
    <w:pPr>
      <w:pStyle w:val="BodyText"/>
      <w:spacing w:after="12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Attachment A</w:t>
    </w:r>
  </w:p>
  <w:p w14:paraId="5476F42B" w14:textId="729A3B94" w:rsidR="00B170B9" w:rsidRPr="00FF1E9C" w:rsidRDefault="00B170B9" w:rsidP="00FF1E9C">
    <w:pPr>
      <w:pStyle w:val="BodyText"/>
      <w:spacing w:after="12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Updated </w:t>
    </w:r>
    <w:r w:rsidR="00F242E9">
      <w:rPr>
        <w:rFonts w:ascii="Arial" w:hAnsi="Arial" w:cs="Arial"/>
        <w:szCs w:val="24"/>
      </w:rPr>
      <w:t>September 16, 2020</w:t>
    </w:r>
    <w:r w:rsidR="00AB2723">
      <w:rPr>
        <w:rFonts w:ascii="Arial" w:hAnsi="Arial" w:cs="Arial"/>
        <w:szCs w:val="24"/>
      </w:rPr>
      <w:t xml:space="preserve">, </w:t>
    </w:r>
    <w:r w:rsidR="00D76844">
      <w:rPr>
        <w:rFonts w:ascii="Arial" w:hAnsi="Arial" w:cs="Arial"/>
        <w:szCs w:val="24"/>
      </w:rPr>
      <w:t>2020</w:t>
    </w:r>
  </w:p>
  <w:p w14:paraId="7281E7BD" w14:textId="77777777" w:rsidR="007502AF" w:rsidRDefault="00B170B9" w:rsidP="00217A53">
    <w:pPr>
      <w:pStyle w:val="BodyText"/>
      <w:spacing w:after="120"/>
      <w:jc w:val="center"/>
      <w:rPr>
        <w:rFonts w:ascii="Arial" w:hAnsi="Arial" w:cs="Arial"/>
        <w:b/>
        <w:sz w:val="32"/>
        <w:szCs w:val="32"/>
      </w:rPr>
    </w:pPr>
    <w:r w:rsidRPr="00217A53">
      <w:rPr>
        <w:rFonts w:ascii="Arial" w:hAnsi="Arial" w:cs="Arial"/>
        <w:b/>
        <w:sz w:val="32"/>
        <w:szCs w:val="32"/>
      </w:rPr>
      <w:t xml:space="preserve">VBA </w:t>
    </w:r>
    <w:r w:rsidR="007502AF">
      <w:rPr>
        <w:rFonts w:ascii="Arial" w:hAnsi="Arial" w:cs="Arial"/>
        <w:b/>
        <w:sz w:val="32"/>
        <w:szCs w:val="32"/>
      </w:rPr>
      <w:t>Compensation Service</w:t>
    </w:r>
  </w:p>
  <w:p w14:paraId="7CA440DB" w14:textId="77777777" w:rsidR="00B170B9" w:rsidRDefault="00B170B9" w:rsidP="00217A53">
    <w:pPr>
      <w:pStyle w:val="BodyText"/>
      <w:spacing w:after="120"/>
      <w:jc w:val="center"/>
    </w:pPr>
    <w:r w:rsidRPr="00217A53">
      <w:rPr>
        <w:rFonts w:ascii="Arial" w:hAnsi="Arial" w:cs="Arial"/>
        <w:b/>
        <w:sz w:val="32"/>
        <w:szCs w:val="32"/>
      </w:rPr>
      <w:t>Quality Assurance Sampling Methodology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EE73" w14:textId="77777777" w:rsidR="00F242E9" w:rsidRDefault="00F24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370"/>
    <w:multiLevelType w:val="hybridMultilevel"/>
    <w:tmpl w:val="FA5E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1111"/>
    <w:multiLevelType w:val="hybridMultilevel"/>
    <w:tmpl w:val="B656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B5CA2"/>
    <w:multiLevelType w:val="hybridMultilevel"/>
    <w:tmpl w:val="167CF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4A086D"/>
    <w:multiLevelType w:val="hybridMultilevel"/>
    <w:tmpl w:val="C9846A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EB44D1"/>
    <w:multiLevelType w:val="hybridMultilevel"/>
    <w:tmpl w:val="9A0EB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07268"/>
    <w:multiLevelType w:val="hybridMultilevel"/>
    <w:tmpl w:val="B3BCE41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46E74F38"/>
    <w:multiLevelType w:val="hybridMultilevel"/>
    <w:tmpl w:val="A3D0D536"/>
    <w:lvl w:ilvl="0" w:tplc="23722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C46C2">
      <w:start w:val="13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C64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09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0FF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A9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27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07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69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519A"/>
    <w:multiLevelType w:val="hybridMultilevel"/>
    <w:tmpl w:val="7646E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D93EC4"/>
    <w:multiLevelType w:val="hybridMultilevel"/>
    <w:tmpl w:val="E03A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A3DA3"/>
    <w:multiLevelType w:val="hybridMultilevel"/>
    <w:tmpl w:val="7908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4F94"/>
    <w:multiLevelType w:val="hybridMultilevel"/>
    <w:tmpl w:val="DE66A5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00570B"/>
    <w:multiLevelType w:val="hybridMultilevel"/>
    <w:tmpl w:val="FAD2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6907"/>
    <w:multiLevelType w:val="hybridMultilevel"/>
    <w:tmpl w:val="00E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234"/>
    <w:multiLevelType w:val="hybridMultilevel"/>
    <w:tmpl w:val="0A9EA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811D6"/>
    <w:multiLevelType w:val="hybridMultilevel"/>
    <w:tmpl w:val="843A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6CEE"/>
    <w:multiLevelType w:val="hybridMultilevel"/>
    <w:tmpl w:val="56E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6AFE"/>
    <w:multiLevelType w:val="hybridMultilevel"/>
    <w:tmpl w:val="A152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C60D5"/>
    <w:multiLevelType w:val="hybridMultilevel"/>
    <w:tmpl w:val="2BB88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31763"/>
    <w:multiLevelType w:val="hybridMultilevel"/>
    <w:tmpl w:val="F59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44989"/>
    <w:multiLevelType w:val="hybridMultilevel"/>
    <w:tmpl w:val="B16A9B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58E1E7D"/>
    <w:multiLevelType w:val="hybridMultilevel"/>
    <w:tmpl w:val="9774B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225128"/>
    <w:multiLevelType w:val="hybridMultilevel"/>
    <w:tmpl w:val="79D09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BE77F1"/>
    <w:multiLevelType w:val="hybridMultilevel"/>
    <w:tmpl w:val="49941BA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81872B9"/>
    <w:multiLevelType w:val="hybridMultilevel"/>
    <w:tmpl w:val="0620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B3AEE"/>
    <w:multiLevelType w:val="hybridMultilevel"/>
    <w:tmpl w:val="2D047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1"/>
  </w:num>
  <w:num w:numId="5">
    <w:abstractNumId w:val="12"/>
  </w:num>
  <w:num w:numId="6">
    <w:abstractNumId w:val="8"/>
  </w:num>
  <w:num w:numId="7">
    <w:abstractNumId w:val="1"/>
  </w:num>
  <w:num w:numId="8">
    <w:abstractNumId w:val="1"/>
  </w:num>
  <w:num w:numId="9">
    <w:abstractNumId w:val="18"/>
  </w:num>
  <w:num w:numId="10">
    <w:abstractNumId w:val="14"/>
  </w:num>
  <w:num w:numId="11">
    <w:abstractNumId w:val="20"/>
  </w:num>
  <w:num w:numId="12">
    <w:abstractNumId w:val="13"/>
  </w:num>
  <w:num w:numId="13">
    <w:abstractNumId w:val="7"/>
  </w:num>
  <w:num w:numId="14">
    <w:abstractNumId w:val="2"/>
  </w:num>
  <w:num w:numId="15">
    <w:abstractNumId w:val="24"/>
  </w:num>
  <w:num w:numId="16">
    <w:abstractNumId w:val="22"/>
  </w:num>
  <w:num w:numId="17">
    <w:abstractNumId w:val="3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23"/>
  </w:num>
  <w:num w:numId="23">
    <w:abstractNumId w:val="17"/>
  </w:num>
  <w:num w:numId="24">
    <w:abstractNumId w:val="9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8f7a1142-f3c4-49f3-82e1-9a650fc2dbee"/>
  </w:docVars>
  <w:rsids>
    <w:rsidRoot w:val="00C80BB5"/>
    <w:rsid w:val="00010AE9"/>
    <w:rsid w:val="000125E3"/>
    <w:rsid w:val="00033E24"/>
    <w:rsid w:val="00034B45"/>
    <w:rsid w:val="00062B50"/>
    <w:rsid w:val="00066DFC"/>
    <w:rsid w:val="00076F13"/>
    <w:rsid w:val="00090BEB"/>
    <w:rsid w:val="00091C1D"/>
    <w:rsid w:val="000A6112"/>
    <w:rsid w:val="000B374C"/>
    <w:rsid w:val="000C5DD4"/>
    <w:rsid w:val="000F55A4"/>
    <w:rsid w:val="00105DA2"/>
    <w:rsid w:val="00131F52"/>
    <w:rsid w:val="001363E2"/>
    <w:rsid w:val="00141CF4"/>
    <w:rsid w:val="00170313"/>
    <w:rsid w:val="001712F0"/>
    <w:rsid w:val="0019268A"/>
    <w:rsid w:val="001A5F1E"/>
    <w:rsid w:val="001A74C4"/>
    <w:rsid w:val="001C00BD"/>
    <w:rsid w:val="001C3285"/>
    <w:rsid w:val="001C45F8"/>
    <w:rsid w:val="001C66F3"/>
    <w:rsid w:val="001F2B4C"/>
    <w:rsid w:val="001F3A3A"/>
    <w:rsid w:val="001F44C4"/>
    <w:rsid w:val="00206EC0"/>
    <w:rsid w:val="00217A53"/>
    <w:rsid w:val="00226D72"/>
    <w:rsid w:val="002302CD"/>
    <w:rsid w:val="00240022"/>
    <w:rsid w:val="002406FC"/>
    <w:rsid w:val="002431EF"/>
    <w:rsid w:val="00252369"/>
    <w:rsid w:val="002570B6"/>
    <w:rsid w:val="00276DD9"/>
    <w:rsid w:val="0028020C"/>
    <w:rsid w:val="00281379"/>
    <w:rsid w:val="00286E88"/>
    <w:rsid w:val="002A4F57"/>
    <w:rsid w:val="002D43C2"/>
    <w:rsid w:val="002F7FD6"/>
    <w:rsid w:val="0030507E"/>
    <w:rsid w:val="003248B1"/>
    <w:rsid w:val="003271F0"/>
    <w:rsid w:val="00350DD4"/>
    <w:rsid w:val="00356B74"/>
    <w:rsid w:val="003630C1"/>
    <w:rsid w:val="00364748"/>
    <w:rsid w:val="00366381"/>
    <w:rsid w:val="003725A6"/>
    <w:rsid w:val="00380BB6"/>
    <w:rsid w:val="003B4264"/>
    <w:rsid w:val="003E3E44"/>
    <w:rsid w:val="003F13A7"/>
    <w:rsid w:val="00401866"/>
    <w:rsid w:val="00430989"/>
    <w:rsid w:val="0047555B"/>
    <w:rsid w:val="004C23E7"/>
    <w:rsid w:val="004C643F"/>
    <w:rsid w:val="004E2CBC"/>
    <w:rsid w:val="004F07BE"/>
    <w:rsid w:val="004F5EAA"/>
    <w:rsid w:val="005055C9"/>
    <w:rsid w:val="00505A74"/>
    <w:rsid w:val="00516E16"/>
    <w:rsid w:val="00523AA1"/>
    <w:rsid w:val="005367F4"/>
    <w:rsid w:val="00552D83"/>
    <w:rsid w:val="00557006"/>
    <w:rsid w:val="00572205"/>
    <w:rsid w:val="00583D65"/>
    <w:rsid w:val="00584FD1"/>
    <w:rsid w:val="00593922"/>
    <w:rsid w:val="00594974"/>
    <w:rsid w:val="005C108B"/>
    <w:rsid w:val="005D30D1"/>
    <w:rsid w:val="005E7852"/>
    <w:rsid w:val="006259AF"/>
    <w:rsid w:val="00642378"/>
    <w:rsid w:val="00642904"/>
    <w:rsid w:val="00644223"/>
    <w:rsid w:val="006453D8"/>
    <w:rsid w:val="00666821"/>
    <w:rsid w:val="0068426D"/>
    <w:rsid w:val="00687597"/>
    <w:rsid w:val="0069225C"/>
    <w:rsid w:val="00696494"/>
    <w:rsid w:val="006A0249"/>
    <w:rsid w:val="006A6DA3"/>
    <w:rsid w:val="006B117B"/>
    <w:rsid w:val="006B1FAA"/>
    <w:rsid w:val="006C2D9C"/>
    <w:rsid w:val="006C3216"/>
    <w:rsid w:val="006D09E1"/>
    <w:rsid w:val="006F5068"/>
    <w:rsid w:val="006F6579"/>
    <w:rsid w:val="00704FAA"/>
    <w:rsid w:val="007502AF"/>
    <w:rsid w:val="00790ED2"/>
    <w:rsid w:val="007A7663"/>
    <w:rsid w:val="007B66A5"/>
    <w:rsid w:val="00804E67"/>
    <w:rsid w:val="00806918"/>
    <w:rsid w:val="00815A38"/>
    <w:rsid w:val="00817A66"/>
    <w:rsid w:val="0084179E"/>
    <w:rsid w:val="0085652F"/>
    <w:rsid w:val="00881B7B"/>
    <w:rsid w:val="008B1640"/>
    <w:rsid w:val="008C6AE1"/>
    <w:rsid w:val="008D334C"/>
    <w:rsid w:val="008F1636"/>
    <w:rsid w:val="008F4CA9"/>
    <w:rsid w:val="008F4EC7"/>
    <w:rsid w:val="00900811"/>
    <w:rsid w:val="0090790D"/>
    <w:rsid w:val="00920FFA"/>
    <w:rsid w:val="00922EE9"/>
    <w:rsid w:val="009236A6"/>
    <w:rsid w:val="00925606"/>
    <w:rsid w:val="00926B57"/>
    <w:rsid w:val="00927578"/>
    <w:rsid w:val="00930252"/>
    <w:rsid w:val="00935C10"/>
    <w:rsid w:val="00937AC2"/>
    <w:rsid w:val="00940CA9"/>
    <w:rsid w:val="00942519"/>
    <w:rsid w:val="009628B8"/>
    <w:rsid w:val="00973DF6"/>
    <w:rsid w:val="00987E67"/>
    <w:rsid w:val="009A626C"/>
    <w:rsid w:val="009B2E81"/>
    <w:rsid w:val="009C2311"/>
    <w:rsid w:val="009C3037"/>
    <w:rsid w:val="009C4AF5"/>
    <w:rsid w:val="009E1375"/>
    <w:rsid w:val="009E1A3E"/>
    <w:rsid w:val="009E1AF2"/>
    <w:rsid w:val="009F4B64"/>
    <w:rsid w:val="00A0769C"/>
    <w:rsid w:val="00A17BB2"/>
    <w:rsid w:val="00A467D1"/>
    <w:rsid w:val="00A5091B"/>
    <w:rsid w:val="00A5776D"/>
    <w:rsid w:val="00A76453"/>
    <w:rsid w:val="00AA74F8"/>
    <w:rsid w:val="00AB2404"/>
    <w:rsid w:val="00AB2723"/>
    <w:rsid w:val="00AC704C"/>
    <w:rsid w:val="00AE3CDC"/>
    <w:rsid w:val="00AE58BE"/>
    <w:rsid w:val="00B12B70"/>
    <w:rsid w:val="00B14D1D"/>
    <w:rsid w:val="00B170B9"/>
    <w:rsid w:val="00B254DE"/>
    <w:rsid w:val="00B51B2E"/>
    <w:rsid w:val="00B5203C"/>
    <w:rsid w:val="00B52D13"/>
    <w:rsid w:val="00B62C95"/>
    <w:rsid w:val="00B72814"/>
    <w:rsid w:val="00B80C69"/>
    <w:rsid w:val="00B81144"/>
    <w:rsid w:val="00B9422E"/>
    <w:rsid w:val="00BA0598"/>
    <w:rsid w:val="00BB63FB"/>
    <w:rsid w:val="00BB6E74"/>
    <w:rsid w:val="00BE0307"/>
    <w:rsid w:val="00BE0B84"/>
    <w:rsid w:val="00BE30FA"/>
    <w:rsid w:val="00BE40FA"/>
    <w:rsid w:val="00BF147B"/>
    <w:rsid w:val="00BF2033"/>
    <w:rsid w:val="00C00C24"/>
    <w:rsid w:val="00C027BE"/>
    <w:rsid w:val="00C17B4A"/>
    <w:rsid w:val="00C23AE7"/>
    <w:rsid w:val="00C307FC"/>
    <w:rsid w:val="00C456AA"/>
    <w:rsid w:val="00C45CA5"/>
    <w:rsid w:val="00C55D00"/>
    <w:rsid w:val="00C6027F"/>
    <w:rsid w:val="00C6060F"/>
    <w:rsid w:val="00C60E3C"/>
    <w:rsid w:val="00C72636"/>
    <w:rsid w:val="00C72F55"/>
    <w:rsid w:val="00C7483C"/>
    <w:rsid w:val="00C80BB5"/>
    <w:rsid w:val="00C83E01"/>
    <w:rsid w:val="00C8663A"/>
    <w:rsid w:val="00C87EAE"/>
    <w:rsid w:val="00C908D1"/>
    <w:rsid w:val="00CA544D"/>
    <w:rsid w:val="00CB5655"/>
    <w:rsid w:val="00CB63D2"/>
    <w:rsid w:val="00CE108E"/>
    <w:rsid w:val="00CE55AC"/>
    <w:rsid w:val="00CF4055"/>
    <w:rsid w:val="00CF71F7"/>
    <w:rsid w:val="00D16228"/>
    <w:rsid w:val="00D2716D"/>
    <w:rsid w:val="00D40709"/>
    <w:rsid w:val="00D4647E"/>
    <w:rsid w:val="00D53F54"/>
    <w:rsid w:val="00D6609E"/>
    <w:rsid w:val="00D76844"/>
    <w:rsid w:val="00D86639"/>
    <w:rsid w:val="00D90C90"/>
    <w:rsid w:val="00D91AD4"/>
    <w:rsid w:val="00DA3264"/>
    <w:rsid w:val="00DA51CB"/>
    <w:rsid w:val="00DC0F6B"/>
    <w:rsid w:val="00DC65D1"/>
    <w:rsid w:val="00DE245F"/>
    <w:rsid w:val="00DE5CEF"/>
    <w:rsid w:val="00DF14FC"/>
    <w:rsid w:val="00DF6491"/>
    <w:rsid w:val="00E01A27"/>
    <w:rsid w:val="00E20276"/>
    <w:rsid w:val="00E20E38"/>
    <w:rsid w:val="00E223CC"/>
    <w:rsid w:val="00E35817"/>
    <w:rsid w:val="00E47BC9"/>
    <w:rsid w:val="00E752AA"/>
    <w:rsid w:val="00E757D2"/>
    <w:rsid w:val="00E90721"/>
    <w:rsid w:val="00EB31F2"/>
    <w:rsid w:val="00EB4634"/>
    <w:rsid w:val="00EC6A93"/>
    <w:rsid w:val="00ED571A"/>
    <w:rsid w:val="00ED7EBE"/>
    <w:rsid w:val="00EF0F83"/>
    <w:rsid w:val="00EF5CDF"/>
    <w:rsid w:val="00F04298"/>
    <w:rsid w:val="00F242E9"/>
    <w:rsid w:val="00F24405"/>
    <w:rsid w:val="00F25C48"/>
    <w:rsid w:val="00F34BD2"/>
    <w:rsid w:val="00F36671"/>
    <w:rsid w:val="00F9424D"/>
    <w:rsid w:val="00F95519"/>
    <w:rsid w:val="00F972AB"/>
    <w:rsid w:val="00FA0225"/>
    <w:rsid w:val="00FA255F"/>
    <w:rsid w:val="00FA3B95"/>
    <w:rsid w:val="00FB3649"/>
    <w:rsid w:val="00FC57EB"/>
    <w:rsid w:val="00FD3C81"/>
    <w:rsid w:val="00FF1E9C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72FCA"/>
  <w15:docId w15:val="{26E9F649-53B8-4E54-B698-214A2914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937A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37A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64"/>
  </w:style>
  <w:style w:type="paragraph" w:styleId="BodyText">
    <w:name w:val="Body Text"/>
    <w:basedOn w:val="Normal"/>
    <w:link w:val="BodyTextChar"/>
    <w:uiPriority w:val="99"/>
    <w:unhideWhenUsed/>
    <w:qFormat/>
    <w:rsid w:val="009236A6"/>
    <w:pPr>
      <w:spacing w:after="220" w:line="240" w:lineRule="auto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236A6"/>
    <w:rPr>
      <w:rFonts w:ascii="ITCCentury Book" w:eastAsia="Times New Roman" w:hAnsi="ITCCentury Book" w:cs="Times New Roman"/>
      <w:sz w:val="24"/>
      <w:szCs w:val="20"/>
    </w:rPr>
  </w:style>
  <w:style w:type="table" w:styleId="TableGrid">
    <w:name w:val="Table Grid"/>
    <w:basedOn w:val="TableNormal"/>
    <w:uiPriority w:val="59"/>
    <w:rsid w:val="001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NoSpacing"/>
    <w:qFormat/>
    <w:rsid w:val="00F34BD2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34BD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6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6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66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6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6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63A"/>
    <w:rPr>
      <w:vertAlign w:val="superscript"/>
    </w:rPr>
  </w:style>
  <w:style w:type="paragraph" w:customStyle="1" w:styleId="Default">
    <w:name w:val="Default"/>
    <w:rsid w:val="00C8663A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ED7EBE"/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D7EBE"/>
    <w:pPr>
      <w:spacing w:line="271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5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B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C70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04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729B-B0F3-45D2-8B4A-80C3603B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Design</vt:lpstr>
    </vt:vector>
  </TitlesOfParts>
  <Company>Veteran Affairs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Design</dc:title>
  <dc:creator>Robin, Ashley, VBAVACO</dc:creator>
  <cp:lastModifiedBy>Moos, Asa M., VBAVACO</cp:lastModifiedBy>
  <cp:revision>2</cp:revision>
  <cp:lastPrinted>2015-12-04T15:23:00Z</cp:lastPrinted>
  <dcterms:created xsi:type="dcterms:W3CDTF">2020-09-17T18:22:00Z</dcterms:created>
  <dcterms:modified xsi:type="dcterms:W3CDTF">2020-09-17T18:22:00Z</dcterms:modified>
</cp:coreProperties>
</file>