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12" w:rsidRDefault="00E55112" w:rsidP="00E55112">
      <w:pPr>
        <w:pStyle w:val="TOCTitle"/>
      </w:pPr>
      <w:r>
        <w:t>Table of Contents</w:t>
      </w:r>
    </w:p>
    <w:p w:rsidR="00E55112" w:rsidRDefault="00E55112" w:rsidP="00E55112">
      <w:pPr>
        <w:pStyle w:val="MemoLine"/>
      </w:pPr>
    </w:p>
    <w:p w:rsidR="001D4151" w:rsidRDefault="00E55112">
      <w:pPr>
        <w:pStyle w:val="TOC2"/>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"1-5" \h </w:instrText>
      </w:r>
      <w:r>
        <w:fldChar w:fldCharType="separate"/>
      </w:r>
      <w:hyperlink w:anchor="_Toc511993729" w:history="1">
        <w:r w:rsidR="001D4151" w:rsidRPr="004F348E">
          <w:rPr>
            <w:rStyle w:val="Hyperlink"/>
            <w:noProof/>
          </w:rPr>
          <w:t>Chapter 5.  Correspondence</w:t>
        </w:r>
        <w:r w:rsidR="001D4151">
          <w:rPr>
            <w:noProof/>
          </w:rPr>
          <w:tab/>
        </w:r>
        <w:r w:rsidR="001D4151">
          <w:rPr>
            <w:noProof/>
          </w:rPr>
          <w:fldChar w:fldCharType="begin"/>
        </w:r>
        <w:r w:rsidR="001D4151">
          <w:rPr>
            <w:noProof/>
          </w:rPr>
          <w:instrText xml:space="preserve"> PAGEREF _Toc511993729 \h </w:instrText>
        </w:r>
        <w:r w:rsidR="001D4151">
          <w:rPr>
            <w:noProof/>
          </w:rPr>
        </w:r>
        <w:r w:rsidR="001D4151">
          <w:rPr>
            <w:noProof/>
          </w:rPr>
          <w:fldChar w:fldCharType="separate"/>
        </w:r>
        <w:r w:rsidR="001D4151">
          <w:rPr>
            <w:noProof/>
          </w:rPr>
          <w:t>2</w:t>
        </w:r>
        <w:r w:rsidR="001D4151">
          <w:rPr>
            <w:noProof/>
          </w:rPr>
          <w:fldChar w:fldCharType="end"/>
        </w:r>
      </w:hyperlink>
    </w:p>
    <w:p w:rsidR="001D4151" w:rsidRDefault="001D4151">
      <w:pPr>
        <w:pStyle w:val="TOC4"/>
        <w:tabs>
          <w:tab w:val="right" w:leader="dot" w:pos="9350"/>
        </w:tabs>
        <w:rPr>
          <w:rFonts w:asciiTheme="minorHAnsi" w:eastAsiaTheme="minorEastAsia" w:hAnsiTheme="minorHAnsi" w:cstheme="minorBidi"/>
          <w:noProof/>
          <w:color w:val="auto"/>
          <w:sz w:val="22"/>
          <w:szCs w:val="22"/>
        </w:rPr>
      </w:pPr>
      <w:hyperlink w:anchor="_Toc511993730" w:history="1">
        <w:r w:rsidRPr="004F348E">
          <w:rPr>
            <w:rStyle w:val="Hyperlink"/>
            <w:noProof/>
          </w:rPr>
          <w:t>1.  General Guidance for Processing Correspondence</w:t>
        </w:r>
        <w:r>
          <w:rPr>
            <w:noProof/>
          </w:rPr>
          <w:tab/>
        </w:r>
        <w:r>
          <w:rPr>
            <w:noProof/>
          </w:rPr>
          <w:fldChar w:fldCharType="begin"/>
        </w:r>
        <w:r>
          <w:rPr>
            <w:noProof/>
          </w:rPr>
          <w:instrText xml:space="preserve"> PAGEREF _Toc511993730 \h </w:instrText>
        </w:r>
        <w:r>
          <w:rPr>
            <w:noProof/>
          </w:rPr>
        </w:r>
        <w:r>
          <w:rPr>
            <w:noProof/>
          </w:rPr>
          <w:fldChar w:fldCharType="separate"/>
        </w:r>
        <w:r>
          <w:rPr>
            <w:noProof/>
          </w:rPr>
          <w:t>2</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31" w:history="1">
        <w:r w:rsidRPr="004F348E">
          <w:rPr>
            <w:rStyle w:val="Hyperlink"/>
            <w:noProof/>
          </w:rPr>
          <w:t>Introduction</w:t>
        </w:r>
        <w:r>
          <w:rPr>
            <w:noProof/>
          </w:rPr>
          <w:tab/>
        </w:r>
        <w:r>
          <w:rPr>
            <w:noProof/>
          </w:rPr>
          <w:fldChar w:fldCharType="begin"/>
        </w:r>
        <w:r>
          <w:rPr>
            <w:noProof/>
          </w:rPr>
          <w:instrText xml:space="preserve"> PAGEREF _Toc511993731 \h </w:instrText>
        </w:r>
        <w:r>
          <w:rPr>
            <w:noProof/>
          </w:rPr>
        </w:r>
        <w:r>
          <w:rPr>
            <w:noProof/>
          </w:rPr>
          <w:fldChar w:fldCharType="separate"/>
        </w:r>
        <w:r>
          <w:rPr>
            <w:noProof/>
          </w:rPr>
          <w:t>3</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32" w:history="1">
        <w:r w:rsidRPr="004F348E">
          <w:rPr>
            <w:rStyle w:val="Hyperlink"/>
            <w:noProof/>
          </w:rPr>
          <w:t>Change Date</w:t>
        </w:r>
        <w:r>
          <w:rPr>
            <w:noProof/>
          </w:rPr>
          <w:tab/>
        </w:r>
        <w:r>
          <w:rPr>
            <w:noProof/>
          </w:rPr>
          <w:fldChar w:fldCharType="begin"/>
        </w:r>
        <w:r>
          <w:rPr>
            <w:noProof/>
          </w:rPr>
          <w:instrText xml:space="preserve"> PAGEREF _Toc511993732 \h </w:instrText>
        </w:r>
        <w:r>
          <w:rPr>
            <w:noProof/>
          </w:rPr>
        </w:r>
        <w:r>
          <w:rPr>
            <w:noProof/>
          </w:rPr>
          <w:fldChar w:fldCharType="separate"/>
        </w:r>
        <w:r>
          <w:rPr>
            <w:noProof/>
          </w:rPr>
          <w:t>3</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33" w:history="1">
        <w:r w:rsidRPr="004F348E">
          <w:rPr>
            <w:rStyle w:val="Hyperlink"/>
            <w:noProof/>
          </w:rPr>
          <w:t>a. The Importance of Correspondence</w:t>
        </w:r>
        <w:r>
          <w:rPr>
            <w:noProof/>
          </w:rPr>
          <w:tab/>
        </w:r>
        <w:r>
          <w:rPr>
            <w:noProof/>
          </w:rPr>
          <w:fldChar w:fldCharType="begin"/>
        </w:r>
        <w:r>
          <w:rPr>
            <w:noProof/>
          </w:rPr>
          <w:instrText xml:space="preserve"> PAGEREF _Toc511993733 \h </w:instrText>
        </w:r>
        <w:r>
          <w:rPr>
            <w:noProof/>
          </w:rPr>
        </w:r>
        <w:r>
          <w:rPr>
            <w:noProof/>
          </w:rPr>
          <w:fldChar w:fldCharType="separate"/>
        </w:r>
        <w:r>
          <w:rPr>
            <w:noProof/>
          </w:rPr>
          <w:t>3</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34" w:history="1">
        <w:r w:rsidRPr="004F348E">
          <w:rPr>
            <w:rStyle w:val="Hyperlink"/>
            <w:noProof/>
          </w:rPr>
          <w:t>b. Systems Used to Generate Correspondence</w:t>
        </w:r>
        <w:r>
          <w:rPr>
            <w:noProof/>
          </w:rPr>
          <w:tab/>
        </w:r>
        <w:r>
          <w:rPr>
            <w:noProof/>
          </w:rPr>
          <w:fldChar w:fldCharType="begin"/>
        </w:r>
        <w:r>
          <w:rPr>
            <w:noProof/>
          </w:rPr>
          <w:instrText xml:space="preserve"> PAGEREF _Toc511993734 \h </w:instrText>
        </w:r>
        <w:r>
          <w:rPr>
            <w:noProof/>
          </w:rPr>
        </w:r>
        <w:r>
          <w:rPr>
            <w:noProof/>
          </w:rPr>
          <w:fldChar w:fldCharType="separate"/>
        </w:r>
        <w:r>
          <w:rPr>
            <w:noProof/>
          </w:rPr>
          <w:t>3</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35" w:history="1">
        <w:r w:rsidRPr="004F348E">
          <w:rPr>
            <w:rStyle w:val="Hyperlink"/>
            <w:noProof/>
          </w:rPr>
          <w:t>c. General Rules for Effective Correspondence</w:t>
        </w:r>
        <w:r>
          <w:rPr>
            <w:noProof/>
          </w:rPr>
          <w:tab/>
        </w:r>
        <w:r>
          <w:rPr>
            <w:noProof/>
          </w:rPr>
          <w:fldChar w:fldCharType="begin"/>
        </w:r>
        <w:r>
          <w:rPr>
            <w:noProof/>
          </w:rPr>
          <w:instrText xml:space="preserve"> PAGEREF _Toc511993735 \h </w:instrText>
        </w:r>
        <w:r>
          <w:rPr>
            <w:noProof/>
          </w:rPr>
        </w:r>
        <w:r>
          <w:rPr>
            <w:noProof/>
          </w:rPr>
          <w:fldChar w:fldCharType="separate"/>
        </w:r>
        <w:r>
          <w:rPr>
            <w:noProof/>
          </w:rPr>
          <w:t>4</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36" w:history="1">
        <w:r w:rsidRPr="004F348E">
          <w:rPr>
            <w:rStyle w:val="Hyperlink"/>
            <w:noProof/>
          </w:rPr>
          <w:t>d. Formatting of Written Correspondence</w:t>
        </w:r>
        <w:r>
          <w:rPr>
            <w:noProof/>
          </w:rPr>
          <w:tab/>
        </w:r>
        <w:r>
          <w:rPr>
            <w:noProof/>
          </w:rPr>
          <w:fldChar w:fldCharType="begin"/>
        </w:r>
        <w:r>
          <w:rPr>
            <w:noProof/>
          </w:rPr>
          <w:instrText xml:space="preserve"> PAGEREF _Toc511993736 \h </w:instrText>
        </w:r>
        <w:r>
          <w:rPr>
            <w:noProof/>
          </w:rPr>
        </w:r>
        <w:r>
          <w:rPr>
            <w:noProof/>
          </w:rPr>
          <w:fldChar w:fldCharType="separate"/>
        </w:r>
        <w:r>
          <w:rPr>
            <w:noProof/>
          </w:rPr>
          <w:t>4</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37" w:history="1">
        <w:r w:rsidRPr="004F348E">
          <w:rPr>
            <w:rStyle w:val="Hyperlink"/>
            <w:noProof/>
          </w:rPr>
          <w:t>e. Formatting of Electronic Correspondence</w:t>
        </w:r>
        <w:r>
          <w:rPr>
            <w:noProof/>
          </w:rPr>
          <w:tab/>
        </w:r>
        <w:r>
          <w:rPr>
            <w:noProof/>
          </w:rPr>
          <w:fldChar w:fldCharType="begin"/>
        </w:r>
        <w:r>
          <w:rPr>
            <w:noProof/>
          </w:rPr>
          <w:instrText xml:space="preserve"> PAGEREF _Toc511993737 \h </w:instrText>
        </w:r>
        <w:r>
          <w:rPr>
            <w:noProof/>
          </w:rPr>
        </w:r>
        <w:r>
          <w:rPr>
            <w:noProof/>
          </w:rPr>
          <w:fldChar w:fldCharType="separate"/>
        </w:r>
        <w:r>
          <w:rPr>
            <w:noProof/>
          </w:rPr>
          <w:t>4</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38" w:history="1">
        <w:r w:rsidRPr="004F348E">
          <w:rPr>
            <w:rStyle w:val="Hyperlink"/>
            <w:noProof/>
          </w:rPr>
          <w:t>f. Preparing Customer-Requested Letters for a Visually –Impaired Customer</w:t>
        </w:r>
        <w:r>
          <w:rPr>
            <w:noProof/>
          </w:rPr>
          <w:tab/>
        </w:r>
        <w:r>
          <w:rPr>
            <w:noProof/>
          </w:rPr>
          <w:fldChar w:fldCharType="begin"/>
        </w:r>
        <w:r>
          <w:rPr>
            <w:noProof/>
          </w:rPr>
          <w:instrText xml:space="preserve"> PAGEREF _Toc511993738 \h </w:instrText>
        </w:r>
        <w:r>
          <w:rPr>
            <w:noProof/>
          </w:rPr>
        </w:r>
        <w:r>
          <w:rPr>
            <w:noProof/>
          </w:rPr>
          <w:fldChar w:fldCharType="separate"/>
        </w:r>
        <w:r>
          <w:rPr>
            <w:noProof/>
          </w:rPr>
          <w:t>5</w:t>
        </w:r>
        <w:r>
          <w:rPr>
            <w:noProof/>
          </w:rPr>
          <w:fldChar w:fldCharType="end"/>
        </w:r>
      </w:hyperlink>
    </w:p>
    <w:p w:rsidR="001D4151" w:rsidRDefault="001D4151">
      <w:pPr>
        <w:pStyle w:val="TOC4"/>
        <w:tabs>
          <w:tab w:val="right" w:leader="dot" w:pos="9350"/>
        </w:tabs>
        <w:rPr>
          <w:rFonts w:asciiTheme="minorHAnsi" w:eastAsiaTheme="minorEastAsia" w:hAnsiTheme="minorHAnsi" w:cstheme="minorBidi"/>
          <w:noProof/>
          <w:color w:val="auto"/>
          <w:sz w:val="22"/>
          <w:szCs w:val="22"/>
        </w:rPr>
      </w:pPr>
      <w:hyperlink w:anchor="_Toc511993739" w:history="1">
        <w:r w:rsidRPr="004F348E">
          <w:rPr>
            <w:rStyle w:val="Hyperlink"/>
            <w:noProof/>
          </w:rPr>
          <w:t>2.  Signature Authority for Correspondence</w:t>
        </w:r>
        <w:r>
          <w:rPr>
            <w:noProof/>
          </w:rPr>
          <w:tab/>
        </w:r>
        <w:r>
          <w:rPr>
            <w:noProof/>
          </w:rPr>
          <w:fldChar w:fldCharType="begin"/>
        </w:r>
        <w:r>
          <w:rPr>
            <w:noProof/>
          </w:rPr>
          <w:instrText xml:space="preserve"> PAGEREF _Toc511993739 \h </w:instrText>
        </w:r>
        <w:r>
          <w:rPr>
            <w:noProof/>
          </w:rPr>
        </w:r>
        <w:r>
          <w:rPr>
            <w:noProof/>
          </w:rPr>
          <w:fldChar w:fldCharType="separate"/>
        </w:r>
        <w:r>
          <w:rPr>
            <w:noProof/>
          </w:rPr>
          <w:t>6</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40" w:history="1">
        <w:r w:rsidRPr="004F348E">
          <w:rPr>
            <w:rStyle w:val="Hyperlink"/>
            <w:noProof/>
          </w:rPr>
          <w:t>Introduction</w:t>
        </w:r>
        <w:r>
          <w:rPr>
            <w:noProof/>
          </w:rPr>
          <w:tab/>
        </w:r>
        <w:r>
          <w:rPr>
            <w:noProof/>
          </w:rPr>
          <w:fldChar w:fldCharType="begin"/>
        </w:r>
        <w:r>
          <w:rPr>
            <w:noProof/>
          </w:rPr>
          <w:instrText xml:space="preserve"> PAGEREF _Toc511993740 \h </w:instrText>
        </w:r>
        <w:r>
          <w:rPr>
            <w:noProof/>
          </w:rPr>
        </w:r>
        <w:r>
          <w:rPr>
            <w:noProof/>
          </w:rPr>
          <w:fldChar w:fldCharType="separate"/>
        </w:r>
        <w:r>
          <w:rPr>
            <w:noProof/>
          </w:rPr>
          <w:t>6</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41" w:history="1">
        <w:r w:rsidRPr="004F348E">
          <w:rPr>
            <w:rStyle w:val="Hyperlink"/>
            <w:noProof/>
          </w:rPr>
          <w:t>Change Date</w:t>
        </w:r>
        <w:r>
          <w:rPr>
            <w:noProof/>
          </w:rPr>
          <w:tab/>
        </w:r>
        <w:r>
          <w:rPr>
            <w:noProof/>
          </w:rPr>
          <w:fldChar w:fldCharType="begin"/>
        </w:r>
        <w:r>
          <w:rPr>
            <w:noProof/>
          </w:rPr>
          <w:instrText xml:space="preserve"> PAGEREF _Toc511993741 \h </w:instrText>
        </w:r>
        <w:r>
          <w:rPr>
            <w:noProof/>
          </w:rPr>
        </w:r>
        <w:r>
          <w:rPr>
            <w:noProof/>
          </w:rPr>
          <w:fldChar w:fldCharType="separate"/>
        </w:r>
        <w:r>
          <w:rPr>
            <w:noProof/>
          </w:rPr>
          <w:t>6</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42" w:history="1">
        <w:r w:rsidRPr="004F348E">
          <w:rPr>
            <w:rStyle w:val="Hyperlink"/>
            <w:noProof/>
          </w:rPr>
          <w:t>a. Correspondence Prepared by NCC, IRC, and NPCC</w:t>
        </w:r>
        <w:r>
          <w:rPr>
            <w:noProof/>
          </w:rPr>
          <w:tab/>
        </w:r>
        <w:r>
          <w:rPr>
            <w:noProof/>
          </w:rPr>
          <w:fldChar w:fldCharType="begin"/>
        </w:r>
        <w:r>
          <w:rPr>
            <w:noProof/>
          </w:rPr>
          <w:instrText xml:space="preserve"> PAGEREF _Toc511993742 \h </w:instrText>
        </w:r>
        <w:r>
          <w:rPr>
            <w:noProof/>
          </w:rPr>
        </w:r>
        <w:r>
          <w:rPr>
            <w:noProof/>
          </w:rPr>
          <w:fldChar w:fldCharType="separate"/>
        </w:r>
        <w:r>
          <w:rPr>
            <w:noProof/>
          </w:rPr>
          <w:t>6</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43" w:history="1">
        <w:r w:rsidRPr="004F348E">
          <w:rPr>
            <w:rStyle w:val="Hyperlink"/>
            <w:noProof/>
          </w:rPr>
          <w:t>b. Special Signature Provisions</w:t>
        </w:r>
        <w:r>
          <w:rPr>
            <w:noProof/>
          </w:rPr>
          <w:tab/>
        </w:r>
        <w:r>
          <w:rPr>
            <w:noProof/>
          </w:rPr>
          <w:fldChar w:fldCharType="begin"/>
        </w:r>
        <w:r>
          <w:rPr>
            <w:noProof/>
          </w:rPr>
          <w:instrText xml:space="preserve"> PAGEREF _Toc511993743 \h </w:instrText>
        </w:r>
        <w:r>
          <w:rPr>
            <w:noProof/>
          </w:rPr>
        </w:r>
        <w:r>
          <w:rPr>
            <w:noProof/>
          </w:rPr>
          <w:fldChar w:fldCharType="separate"/>
        </w:r>
        <w:r>
          <w:rPr>
            <w:noProof/>
          </w:rPr>
          <w:t>6</w:t>
        </w:r>
        <w:r>
          <w:rPr>
            <w:noProof/>
          </w:rPr>
          <w:fldChar w:fldCharType="end"/>
        </w:r>
      </w:hyperlink>
    </w:p>
    <w:p w:rsidR="001D4151" w:rsidRDefault="001D4151">
      <w:pPr>
        <w:pStyle w:val="TOC4"/>
        <w:tabs>
          <w:tab w:val="right" w:leader="dot" w:pos="9350"/>
        </w:tabs>
        <w:rPr>
          <w:rFonts w:asciiTheme="minorHAnsi" w:eastAsiaTheme="minorEastAsia" w:hAnsiTheme="minorHAnsi" w:cstheme="minorBidi"/>
          <w:noProof/>
          <w:color w:val="auto"/>
          <w:sz w:val="22"/>
          <w:szCs w:val="22"/>
        </w:rPr>
      </w:pPr>
      <w:hyperlink w:anchor="_Toc511993744" w:history="1">
        <w:r w:rsidRPr="004F348E">
          <w:rPr>
            <w:rStyle w:val="Hyperlink"/>
            <w:noProof/>
          </w:rPr>
          <w:t>3.  Handling Incoming Special Controlled Correspondence</w:t>
        </w:r>
        <w:r>
          <w:rPr>
            <w:noProof/>
          </w:rPr>
          <w:tab/>
        </w:r>
        <w:r>
          <w:rPr>
            <w:noProof/>
          </w:rPr>
          <w:fldChar w:fldCharType="begin"/>
        </w:r>
        <w:r>
          <w:rPr>
            <w:noProof/>
          </w:rPr>
          <w:instrText xml:space="preserve"> PAGEREF _Toc511993744 \h </w:instrText>
        </w:r>
        <w:r>
          <w:rPr>
            <w:noProof/>
          </w:rPr>
        </w:r>
        <w:r>
          <w:rPr>
            <w:noProof/>
          </w:rPr>
          <w:fldChar w:fldCharType="separate"/>
        </w:r>
        <w:r>
          <w:rPr>
            <w:noProof/>
          </w:rPr>
          <w:t>7</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45" w:history="1">
        <w:r w:rsidRPr="004F348E">
          <w:rPr>
            <w:rStyle w:val="Hyperlink"/>
            <w:noProof/>
          </w:rPr>
          <w:t>Introduction</w:t>
        </w:r>
        <w:r>
          <w:rPr>
            <w:noProof/>
          </w:rPr>
          <w:tab/>
        </w:r>
        <w:r>
          <w:rPr>
            <w:noProof/>
          </w:rPr>
          <w:fldChar w:fldCharType="begin"/>
        </w:r>
        <w:r>
          <w:rPr>
            <w:noProof/>
          </w:rPr>
          <w:instrText xml:space="preserve"> PAGEREF _Toc511993745 \h </w:instrText>
        </w:r>
        <w:r>
          <w:rPr>
            <w:noProof/>
          </w:rPr>
        </w:r>
        <w:r>
          <w:rPr>
            <w:noProof/>
          </w:rPr>
          <w:fldChar w:fldCharType="separate"/>
        </w:r>
        <w:r>
          <w:rPr>
            <w:noProof/>
          </w:rPr>
          <w:t>7</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46" w:history="1">
        <w:r w:rsidRPr="004F348E">
          <w:rPr>
            <w:rStyle w:val="Hyperlink"/>
            <w:noProof/>
          </w:rPr>
          <w:t>Change Date</w:t>
        </w:r>
        <w:r>
          <w:rPr>
            <w:noProof/>
          </w:rPr>
          <w:tab/>
        </w:r>
        <w:r>
          <w:rPr>
            <w:noProof/>
          </w:rPr>
          <w:fldChar w:fldCharType="begin"/>
        </w:r>
        <w:r>
          <w:rPr>
            <w:noProof/>
          </w:rPr>
          <w:instrText xml:space="preserve"> PAGEREF _Toc511993746 \h </w:instrText>
        </w:r>
        <w:r>
          <w:rPr>
            <w:noProof/>
          </w:rPr>
        </w:r>
        <w:r>
          <w:rPr>
            <w:noProof/>
          </w:rPr>
          <w:fldChar w:fldCharType="separate"/>
        </w:r>
        <w:r>
          <w:rPr>
            <w:noProof/>
          </w:rPr>
          <w:t>7</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47" w:history="1">
        <w:r w:rsidRPr="004F348E">
          <w:rPr>
            <w:rStyle w:val="Hyperlink"/>
            <w:noProof/>
          </w:rPr>
          <w:t>a. Definitions for Special Controlled Correspondence</w:t>
        </w:r>
        <w:r>
          <w:rPr>
            <w:noProof/>
          </w:rPr>
          <w:tab/>
        </w:r>
        <w:r>
          <w:rPr>
            <w:noProof/>
          </w:rPr>
          <w:fldChar w:fldCharType="begin"/>
        </w:r>
        <w:r>
          <w:rPr>
            <w:noProof/>
          </w:rPr>
          <w:instrText xml:space="preserve"> PAGEREF _Toc511993747 \h </w:instrText>
        </w:r>
        <w:r>
          <w:rPr>
            <w:noProof/>
          </w:rPr>
        </w:r>
        <w:r>
          <w:rPr>
            <w:noProof/>
          </w:rPr>
          <w:fldChar w:fldCharType="separate"/>
        </w:r>
        <w:r>
          <w:rPr>
            <w:noProof/>
          </w:rPr>
          <w:t>7</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48" w:history="1">
        <w:r w:rsidRPr="004F348E">
          <w:rPr>
            <w:rStyle w:val="Hyperlink"/>
            <w:noProof/>
          </w:rPr>
          <w:t>b. Processing Special Controlled Correspondence</w:t>
        </w:r>
        <w:r>
          <w:rPr>
            <w:noProof/>
          </w:rPr>
          <w:tab/>
        </w:r>
        <w:r>
          <w:rPr>
            <w:noProof/>
          </w:rPr>
          <w:fldChar w:fldCharType="begin"/>
        </w:r>
        <w:r>
          <w:rPr>
            <w:noProof/>
          </w:rPr>
          <w:instrText xml:space="preserve"> PAGEREF _Toc511993748 \h </w:instrText>
        </w:r>
        <w:r>
          <w:rPr>
            <w:noProof/>
          </w:rPr>
        </w:r>
        <w:r>
          <w:rPr>
            <w:noProof/>
          </w:rPr>
          <w:fldChar w:fldCharType="separate"/>
        </w:r>
        <w:r>
          <w:rPr>
            <w:noProof/>
          </w:rPr>
          <w:t>8</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49" w:history="1">
        <w:r w:rsidRPr="004F348E">
          <w:rPr>
            <w:rStyle w:val="Hyperlink"/>
            <w:noProof/>
          </w:rPr>
          <w:t>c. Identifying Special Controlled Correspondence in the eFolder</w:t>
        </w:r>
        <w:r>
          <w:rPr>
            <w:noProof/>
          </w:rPr>
          <w:tab/>
        </w:r>
        <w:r>
          <w:rPr>
            <w:noProof/>
          </w:rPr>
          <w:fldChar w:fldCharType="begin"/>
        </w:r>
        <w:r>
          <w:rPr>
            <w:noProof/>
          </w:rPr>
          <w:instrText xml:space="preserve"> PAGEREF _Toc511993749 \h </w:instrText>
        </w:r>
        <w:r>
          <w:rPr>
            <w:noProof/>
          </w:rPr>
        </w:r>
        <w:r>
          <w:rPr>
            <w:noProof/>
          </w:rPr>
          <w:fldChar w:fldCharType="separate"/>
        </w:r>
        <w:r>
          <w:rPr>
            <w:noProof/>
          </w:rPr>
          <w:t>10</w:t>
        </w:r>
        <w:r>
          <w:rPr>
            <w:noProof/>
          </w:rPr>
          <w:fldChar w:fldCharType="end"/>
        </w:r>
      </w:hyperlink>
    </w:p>
    <w:p w:rsidR="001D4151" w:rsidRDefault="001D4151">
      <w:pPr>
        <w:pStyle w:val="TOC4"/>
        <w:tabs>
          <w:tab w:val="right" w:leader="dot" w:pos="9350"/>
        </w:tabs>
        <w:rPr>
          <w:rFonts w:asciiTheme="minorHAnsi" w:eastAsiaTheme="minorEastAsia" w:hAnsiTheme="minorHAnsi" w:cstheme="minorBidi"/>
          <w:noProof/>
          <w:color w:val="auto"/>
          <w:sz w:val="22"/>
          <w:szCs w:val="22"/>
        </w:rPr>
      </w:pPr>
      <w:hyperlink w:anchor="_Toc511993750" w:history="1">
        <w:r w:rsidRPr="004F348E">
          <w:rPr>
            <w:rStyle w:val="Hyperlink"/>
            <w:noProof/>
          </w:rPr>
          <w:t>4.  Handling Various Types of Incoming Non-Controlled Correspondence</w:t>
        </w:r>
        <w:r>
          <w:rPr>
            <w:noProof/>
          </w:rPr>
          <w:tab/>
        </w:r>
        <w:r>
          <w:rPr>
            <w:noProof/>
          </w:rPr>
          <w:fldChar w:fldCharType="begin"/>
        </w:r>
        <w:r>
          <w:rPr>
            <w:noProof/>
          </w:rPr>
          <w:instrText xml:space="preserve"> PAGEREF _Toc511993750 \h </w:instrText>
        </w:r>
        <w:r>
          <w:rPr>
            <w:noProof/>
          </w:rPr>
        </w:r>
        <w:r>
          <w:rPr>
            <w:noProof/>
          </w:rPr>
          <w:fldChar w:fldCharType="separate"/>
        </w:r>
        <w:r>
          <w:rPr>
            <w:noProof/>
          </w:rPr>
          <w:t>12</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51" w:history="1">
        <w:r w:rsidRPr="004F348E">
          <w:rPr>
            <w:rStyle w:val="Hyperlink"/>
            <w:noProof/>
          </w:rPr>
          <w:t>Introduction</w:t>
        </w:r>
        <w:r>
          <w:rPr>
            <w:noProof/>
          </w:rPr>
          <w:tab/>
        </w:r>
        <w:r>
          <w:rPr>
            <w:noProof/>
          </w:rPr>
          <w:fldChar w:fldCharType="begin"/>
        </w:r>
        <w:r>
          <w:rPr>
            <w:noProof/>
          </w:rPr>
          <w:instrText xml:space="preserve"> PAGEREF _Toc511993751 \h </w:instrText>
        </w:r>
        <w:r>
          <w:rPr>
            <w:noProof/>
          </w:rPr>
        </w:r>
        <w:r>
          <w:rPr>
            <w:noProof/>
          </w:rPr>
          <w:fldChar w:fldCharType="separate"/>
        </w:r>
        <w:r>
          <w:rPr>
            <w:noProof/>
          </w:rPr>
          <w:t>12</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52" w:history="1">
        <w:r w:rsidRPr="004F348E">
          <w:rPr>
            <w:rStyle w:val="Hyperlink"/>
            <w:noProof/>
          </w:rPr>
          <w:t>Change Date</w:t>
        </w:r>
        <w:r>
          <w:rPr>
            <w:noProof/>
          </w:rPr>
          <w:tab/>
        </w:r>
        <w:r>
          <w:rPr>
            <w:noProof/>
          </w:rPr>
          <w:fldChar w:fldCharType="begin"/>
        </w:r>
        <w:r>
          <w:rPr>
            <w:noProof/>
          </w:rPr>
          <w:instrText xml:space="preserve"> PAGEREF _Toc511993752 \h </w:instrText>
        </w:r>
        <w:r>
          <w:rPr>
            <w:noProof/>
          </w:rPr>
        </w:r>
        <w:r>
          <w:rPr>
            <w:noProof/>
          </w:rPr>
          <w:fldChar w:fldCharType="separate"/>
        </w:r>
        <w:r>
          <w:rPr>
            <w:noProof/>
          </w:rPr>
          <w:t>12</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53" w:history="1">
        <w:r w:rsidRPr="004F348E">
          <w:rPr>
            <w:rStyle w:val="Hyperlink"/>
            <w:noProof/>
          </w:rPr>
          <w:t>a. Definitions for Non-Controlled Correspondence</w:t>
        </w:r>
        <w:r>
          <w:rPr>
            <w:noProof/>
          </w:rPr>
          <w:tab/>
        </w:r>
        <w:r>
          <w:rPr>
            <w:noProof/>
          </w:rPr>
          <w:fldChar w:fldCharType="begin"/>
        </w:r>
        <w:r>
          <w:rPr>
            <w:noProof/>
          </w:rPr>
          <w:instrText xml:space="preserve"> PAGEREF _Toc511993753 \h </w:instrText>
        </w:r>
        <w:r>
          <w:rPr>
            <w:noProof/>
          </w:rPr>
        </w:r>
        <w:r>
          <w:rPr>
            <w:noProof/>
          </w:rPr>
          <w:fldChar w:fldCharType="separate"/>
        </w:r>
        <w:r>
          <w:rPr>
            <w:noProof/>
          </w:rPr>
          <w:t>12</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54" w:history="1">
        <w:r w:rsidRPr="004F348E">
          <w:rPr>
            <w:rStyle w:val="Hyperlink"/>
            <w:noProof/>
          </w:rPr>
          <w:t>b. Processing Non-Controlled Correspondence</w:t>
        </w:r>
        <w:r>
          <w:rPr>
            <w:noProof/>
          </w:rPr>
          <w:tab/>
        </w:r>
        <w:r>
          <w:rPr>
            <w:noProof/>
          </w:rPr>
          <w:fldChar w:fldCharType="begin"/>
        </w:r>
        <w:r>
          <w:rPr>
            <w:noProof/>
          </w:rPr>
          <w:instrText xml:space="preserve"> PAGEREF _Toc511993754 \h </w:instrText>
        </w:r>
        <w:r>
          <w:rPr>
            <w:noProof/>
          </w:rPr>
        </w:r>
        <w:r>
          <w:rPr>
            <w:noProof/>
          </w:rPr>
          <w:fldChar w:fldCharType="separate"/>
        </w:r>
        <w:r>
          <w:rPr>
            <w:noProof/>
          </w:rPr>
          <w:t>12</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55" w:history="1">
        <w:r w:rsidRPr="004F348E">
          <w:rPr>
            <w:rStyle w:val="Hyperlink"/>
            <w:noProof/>
          </w:rPr>
          <w:t>c. Handling Redundant Correspondence</w:t>
        </w:r>
        <w:r>
          <w:rPr>
            <w:noProof/>
          </w:rPr>
          <w:tab/>
        </w:r>
        <w:r>
          <w:rPr>
            <w:noProof/>
          </w:rPr>
          <w:fldChar w:fldCharType="begin"/>
        </w:r>
        <w:r>
          <w:rPr>
            <w:noProof/>
          </w:rPr>
          <w:instrText xml:space="preserve"> PAGEREF _Toc511993755 \h </w:instrText>
        </w:r>
        <w:r>
          <w:rPr>
            <w:noProof/>
          </w:rPr>
        </w:r>
        <w:r>
          <w:rPr>
            <w:noProof/>
          </w:rPr>
          <w:fldChar w:fldCharType="separate"/>
        </w:r>
        <w:r>
          <w:rPr>
            <w:noProof/>
          </w:rPr>
          <w:t>14</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56" w:history="1">
        <w:r w:rsidRPr="004F348E">
          <w:rPr>
            <w:rStyle w:val="Hyperlink"/>
            <w:noProof/>
          </w:rPr>
          <w:t>d. Handling Unnecessary Correspondence</w:t>
        </w:r>
        <w:r>
          <w:rPr>
            <w:noProof/>
          </w:rPr>
          <w:tab/>
        </w:r>
        <w:r>
          <w:rPr>
            <w:noProof/>
          </w:rPr>
          <w:fldChar w:fldCharType="begin"/>
        </w:r>
        <w:r>
          <w:rPr>
            <w:noProof/>
          </w:rPr>
          <w:instrText xml:space="preserve"> PAGEREF _Toc511993756 \h </w:instrText>
        </w:r>
        <w:r>
          <w:rPr>
            <w:noProof/>
          </w:rPr>
        </w:r>
        <w:r>
          <w:rPr>
            <w:noProof/>
          </w:rPr>
          <w:fldChar w:fldCharType="separate"/>
        </w:r>
        <w:r>
          <w:rPr>
            <w:noProof/>
          </w:rPr>
          <w:t>14</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57" w:history="1">
        <w:r w:rsidRPr="004F348E">
          <w:rPr>
            <w:rStyle w:val="Hyperlink"/>
            <w:noProof/>
          </w:rPr>
          <w:t>e. Taking Credit for Correspondence Not Related to a Claim Number or for General Information</w:t>
        </w:r>
        <w:r>
          <w:rPr>
            <w:noProof/>
          </w:rPr>
          <w:tab/>
        </w:r>
        <w:r>
          <w:rPr>
            <w:noProof/>
          </w:rPr>
          <w:fldChar w:fldCharType="begin"/>
        </w:r>
        <w:r>
          <w:rPr>
            <w:noProof/>
          </w:rPr>
          <w:instrText xml:space="preserve"> PAGEREF _Toc511993757 \h </w:instrText>
        </w:r>
        <w:r>
          <w:rPr>
            <w:noProof/>
          </w:rPr>
        </w:r>
        <w:r>
          <w:rPr>
            <w:noProof/>
          </w:rPr>
          <w:fldChar w:fldCharType="separate"/>
        </w:r>
        <w:r>
          <w:rPr>
            <w:noProof/>
          </w:rPr>
          <w:t>14</w:t>
        </w:r>
        <w:r>
          <w:rPr>
            <w:noProof/>
          </w:rPr>
          <w:fldChar w:fldCharType="end"/>
        </w:r>
      </w:hyperlink>
    </w:p>
    <w:p w:rsidR="001D4151" w:rsidRDefault="001D4151">
      <w:pPr>
        <w:pStyle w:val="TOC4"/>
        <w:tabs>
          <w:tab w:val="right" w:leader="dot" w:pos="9350"/>
        </w:tabs>
        <w:rPr>
          <w:rFonts w:asciiTheme="minorHAnsi" w:eastAsiaTheme="minorEastAsia" w:hAnsiTheme="minorHAnsi" w:cstheme="minorBidi"/>
          <w:noProof/>
          <w:color w:val="auto"/>
          <w:sz w:val="22"/>
          <w:szCs w:val="22"/>
        </w:rPr>
      </w:pPr>
      <w:hyperlink w:anchor="_Toc511993758" w:history="1">
        <w:r w:rsidRPr="004F348E">
          <w:rPr>
            <w:rStyle w:val="Hyperlink"/>
            <w:noProof/>
          </w:rPr>
          <w:t>5.  Types of Customer-Requested Outgoing Non-Controlled Correspondence</w:t>
        </w:r>
        <w:r>
          <w:rPr>
            <w:noProof/>
          </w:rPr>
          <w:tab/>
        </w:r>
        <w:r>
          <w:rPr>
            <w:noProof/>
          </w:rPr>
          <w:fldChar w:fldCharType="begin"/>
        </w:r>
        <w:r>
          <w:rPr>
            <w:noProof/>
          </w:rPr>
          <w:instrText xml:space="preserve"> PAGEREF _Toc511993758 \h </w:instrText>
        </w:r>
        <w:r>
          <w:rPr>
            <w:noProof/>
          </w:rPr>
        </w:r>
        <w:r>
          <w:rPr>
            <w:noProof/>
          </w:rPr>
          <w:fldChar w:fldCharType="separate"/>
        </w:r>
        <w:r>
          <w:rPr>
            <w:noProof/>
          </w:rPr>
          <w:t>15</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59" w:history="1">
        <w:r w:rsidRPr="004F348E">
          <w:rPr>
            <w:rStyle w:val="Hyperlink"/>
            <w:noProof/>
          </w:rPr>
          <w:t>Introduction</w:t>
        </w:r>
        <w:r>
          <w:rPr>
            <w:noProof/>
          </w:rPr>
          <w:tab/>
        </w:r>
        <w:r>
          <w:rPr>
            <w:noProof/>
          </w:rPr>
          <w:fldChar w:fldCharType="begin"/>
        </w:r>
        <w:r>
          <w:rPr>
            <w:noProof/>
          </w:rPr>
          <w:instrText xml:space="preserve"> PAGEREF _Toc511993759 \h </w:instrText>
        </w:r>
        <w:r>
          <w:rPr>
            <w:noProof/>
          </w:rPr>
        </w:r>
        <w:r>
          <w:rPr>
            <w:noProof/>
          </w:rPr>
          <w:fldChar w:fldCharType="separate"/>
        </w:r>
        <w:r>
          <w:rPr>
            <w:noProof/>
          </w:rPr>
          <w:t>15</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60" w:history="1">
        <w:r w:rsidRPr="004F348E">
          <w:rPr>
            <w:rStyle w:val="Hyperlink"/>
            <w:noProof/>
          </w:rPr>
          <w:t>Change Date</w:t>
        </w:r>
        <w:r>
          <w:rPr>
            <w:noProof/>
          </w:rPr>
          <w:tab/>
        </w:r>
        <w:r>
          <w:rPr>
            <w:noProof/>
          </w:rPr>
          <w:fldChar w:fldCharType="begin"/>
        </w:r>
        <w:r>
          <w:rPr>
            <w:noProof/>
          </w:rPr>
          <w:instrText xml:space="preserve"> PAGEREF _Toc511993760 \h </w:instrText>
        </w:r>
        <w:r>
          <w:rPr>
            <w:noProof/>
          </w:rPr>
        </w:r>
        <w:r>
          <w:rPr>
            <w:noProof/>
          </w:rPr>
          <w:fldChar w:fldCharType="separate"/>
        </w:r>
        <w:r>
          <w:rPr>
            <w:noProof/>
          </w:rPr>
          <w:t>15</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61" w:history="1">
        <w:r w:rsidRPr="004F348E">
          <w:rPr>
            <w:rStyle w:val="Hyperlink"/>
            <w:noProof/>
          </w:rPr>
          <w:t>a. Benefit Verification Letters</w:t>
        </w:r>
        <w:r>
          <w:rPr>
            <w:noProof/>
          </w:rPr>
          <w:tab/>
        </w:r>
        <w:r>
          <w:rPr>
            <w:noProof/>
          </w:rPr>
          <w:fldChar w:fldCharType="begin"/>
        </w:r>
        <w:r>
          <w:rPr>
            <w:noProof/>
          </w:rPr>
          <w:instrText xml:space="preserve"> PAGEREF _Toc511993761 \h </w:instrText>
        </w:r>
        <w:r>
          <w:rPr>
            <w:noProof/>
          </w:rPr>
        </w:r>
        <w:r>
          <w:rPr>
            <w:noProof/>
          </w:rPr>
          <w:fldChar w:fldCharType="separate"/>
        </w:r>
        <w:r>
          <w:rPr>
            <w:noProof/>
          </w:rPr>
          <w:t>15</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62" w:history="1">
        <w:r w:rsidRPr="004F348E">
          <w:rPr>
            <w:rStyle w:val="Hyperlink"/>
            <w:noProof/>
          </w:rPr>
          <w:t>a. Benefit Verification Letters, cont’d</w:t>
        </w:r>
        <w:r>
          <w:rPr>
            <w:noProof/>
          </w:rPr>
          <w:tab/>
        </w:r>
        <w:r>
          <w:rPr>
            <w:noProof/>
          </w:rPr>
          <w:fldChar w:fldCharType="begin"/>
        </w:r>
        <w:r>
          <w:rPr>
            <w:noProof/>
          </w:rPr>
          <w:instrText xml:space="preserve"> PAGEREF _Toc511993762 \h </w:instrText>
        </w:r>
        <w:r>
          <w:rPr>
            <w:noProof/>
          </w:rPr>
        </w:r>
        <w:r>
          <w:rPr>
            <w:noProof/>
          </w:rPr>
          <w:fldChar w:fldCharType="separate"/>
        </w:r>
        <w:r>
          <w:rPr>
            <w:noProof/>
          </w:rPr>
          <w:t>16</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63" w:history="1">
        <w:r w:rsidRPr="004F348E">
          <w:rPr>
            <w:rStyle w:val="Hyperlink"/>
            <w:noProof/>
          </w:rPr>
          <w:t>b. Amount Letters to Estranged Spouses (For Social Security Purposes)</w:t>
        </w:r>
        <w:r>
          <w:rPr>
            <w:noProof/>
          </w:rPr>
          <w:tab/>
        </w:r>
        <w:r>
          <w:rPr>
            <w:noProof/>
          </w:rPr>
          <w:fldChar w:fldCharType="begin"/>
        </w:r>
        <w:r>
          <w:rPr>
            <w:noProof/>
          </w:rPr>
          <w:instrText xml:space="preserve"> PAGEREF _Toc511993763 \h </w:instrText>
        </w:r>
        <w:r>
          <w:rPr>
            <w:noProof/>
          </w:rPr>
        </w:r>
        <w:r>
          <w:rPr>
            <w:noProof/>
          </w:rPr>
          <w:fldChar w:fldCharType="separate"/>
        </w:r>
        <w:r>
          <w:rPr>
            <w:noProof/>
          </w:rPr>
          <w:t>16</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64" w:history="1">
        <w:r w:rsidRPr="004F348E">
          <w:rPr>
            <w:rStyle w:val="Hyperlink"/>
            <w:noProof/>
          </w:rPr>
          <w:t>c. Service Verification Letters</w:t>
        </w:r>
        <w:r>
          <w:rPr>
            <w:noProof/>
          </w:rPr>
          <w:tab/>
        </w:r>
        <w:r>
          <w:rPr>
            <w:noProof/>
          </w:rPr>
          <w:fldChar w:fldCharType="begin"/>
        </w:r>
        <w:r>
          <w:rPr>
            <w:noProof/>
          </w:rPr>
          <w:instrText xml:space="preserve"> PAGEREF _Toc511993764 \h </w:instrText>
        </w:r>
        <w:r>
          <w:rPr>
            <w:noProof/>
          </w:rPr>
        </w:r>
        <w:r>
          <w:rPr>
            <w:noProof/>
          </w:rPr>
          <w:fldChar w:fldCharType="separate"/>
        </w:r>
        <w:r>
          <w:rPr>
            <w:noProof/>
          </w:rPr>
          <w:t>17</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65" w:history="1">
        <w:r w:rsidRPr="004F348E">
          <w:rPr>
            <w:rStyle w:val="Hyperlink"/>
            <w:noProof/>
          </w:rPr>
          <w:t>d. Summary of Benefits Letters</w:t>
        </w:r>
        <w:r>
          <w:rPr>
            <w:noProof/>
          </w:rPr>
          <w:tab/>
        </w:r>
        <w:r>
          <w:rPr>
            <w:noProof/>
          </w:rPr>
          <w:fldChar w:fldCharType="begin"/>
        </w:r>
        <w:r>
          <w:rPr>
            <w:noProof/>
          </w:rPr>
          <w:instrText xml:space="preserve"> PAGEREF _Toc511993765 \h </w:instrText>
        </w:r>
        <w:r>
          <w:rPr>
            <w:noProof/>
          </w:rPr>
        </w:r>
        <w:r>
          <w:rPr>
            <w:noProof/>
          </w:rPr>
          <w:fldChar w:fldCharType="separate"/>
        </w:r>
        <w:r>
          <w:rPr>
            <w:noProof/>
          </w:rPr>
          <w:t>17</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66" w:history="1">
        <w:r w:rsidRPr="004F348E">
          <w:rPr>
            <w:rStyle w:val="Hyperlink"/>
            <w:noProof/>
          </w:rPr>
          <w:t>e. Civil Service Preference Letters</w:t>
        </w:r>
        <w:r>
          <w:rPr>
            <w:noProof/>
          </w:rPr>
          <w:tab/>
        </w:r>
        <w:r>
          <w:rPr>
            <w:noProof/>
          </w:rPr>
          <w:fldChar w:fldCharType="begin"/>
        </w:r>
        <w:r>
          <w:rPr>
            <w:noProof/>
          </w:rPr>
          <w:instrText xml:space="preserve"> PAGEREF _Toc511993766 \h </w:instrText>
        </w:r>
        <w:r>
          <w:rPr>
            <w:noProof/>
          </w:rPr>
        </w:r>
        <w:r>
          <w:rPr>
            <w:noProof/>
          </w:rPr>
          <w:fldChar w:fldCharType="separate"/>
        </w:r>
        <w:r>
          <w:rPr>
            <w:noProof/>
          </w:rPr>
          <w:t>18</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67" w:history="1">
        <w:r w:rsidRPr="004F348E">
          <w:rPr>
            <w:rStyle w:val="Hyperlink"/>
            <w:noProof/>
          </w:rPr>
          <w:t>f. Disability Percent Letters or Civil Service Preference Letters Requested by Veterans Returned to Active Duty</w:t>
        </w:r>
        <w:r>
          <w:rPr>
            <w:noProof/>
          </w:rPr>
          <w:tab/>
        </w:r>
        <w:r>
          <w:rPr>
            <w:noProof/>
          </w:rPr>
          <w:fldChar w:fldCharType="begin"/>
        </w:r>
        <w:r>
          <w:rPr>
            <w:noProof/>
          </w:rPr>
          <w:instrText xml:space="preserve"> PAGEREF _Toc511993767 \h </w:instrText>
        </w:r>
        <w:r>
          <w:rPr>
            <w:noProof/>
          </w:rPr>
        </w:r>
        <w:r>
          <w:rPr>
            <w:noProof/>
          </w:rPr>
          <w:fldChar w:fldCharType="separate"/>
        </w:r>
        <w:r>
          <w:rPr>
            <w:noProof/>
          </w:rPr>
          <w:t>18</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68" w:history="1">
        <w:r w:rsidRPr="004F348E">
          <w:rPr>
            <w:rStyle w:val="Hyperlink"/>
            <w:noProof/>
          </w:rPr>
          <w:t>g. Commissary Letters</w:t>
        </w:r>
        <w:r>
          <w:rPr>
            <w:noProof/>
          </w:rPr>
          <w:tab/>
        </w:r>
        <w:r>
          <w:rPr>
            <w:noProof/>
          </w:rPr>
          <w:fldChar w:fldCharType="begin"/>
        </w:r>
        <w:r>
          <w:rPr>
            <w:noProof/>
          </w:rPr>
          <w:instrText xml:space="preserve"> PAGEREF _Toc511993768 \h </w:instrText>
        </w:r>
        <w:r>
          <w:rPr>
            <w:noProof/>
          </w:rPr>
        </w:r>
        <w:r>
          <w:rPr>
            <w:noProof/>
          </w:rPr>
          <w:fldChar w:fldCharType="separate"/>
        </w:r>
        <w:r>
          <w:rPr>
            <w:noProof/>
          </w:rPr>
          <w:t>19</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69" w:history="1">
        <w:r w:rsidRPr="004F348E">
          <w:rPr>
            <w:rStyle w:val="Hyperlink"/>
            <w:noProof/>
          </w:rPr>
          <w:t xml:space="preserve">h. Mailing and Faxing Correspondence                              </w:t>
        </w:r>
        <w:r>
          <w:rPr>
            <w:noProof/>
          </w:rPr>
          <w:tab/>
        </w:r>
        <w:r>
          <w:rPr>
            <w:noProof/>
          </w:rPr>
          <w:fldChar w:fldCharType="begin"/>
        </w:r>
        <w:r>
          <w:rPr>
            <w:noProof/>
          </w:rPr>
          <w:instrText xml:space="preserve"> PAGEREF _Toc511993769 \h </w:instrText>
        </w:r>
        <w:r>
          <w:rPr>
            <w:noProof/>
          </w:rPr>
        </w:r>
        <w:r>
          <w:rPr>
            <w:noProof/>
          </w:rPr>
          <w:fldChar w:fldCharType="separate"/>
        </w:r>
        <w:r>
          <w:rPr>
            <w:noProof/>
          </w:rPr>
          <w:t>19</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70" w:history="1">
        <w:r w:rsidRPr="004F348E">
          <w:rPr>
            <w:rStyle w:val="Hyperlink"/>
            <w:noProof/>
          </w:rPr>
          <w:t>Introduction</w:t>
        </w:r>
        <w:r>
          <w:rPr>
            <w:noProof/>
          </w:rPr>
          <w:tab/>
        </w:r>
        <w:r>
          <w:rPr>
            <w:noProof/>
          </w:rPr>
          <w:fldChar w:fldCharType="begin"/>
        </w:r>
        <w:r>
          <w:rPr>
            <w:noProof/>
          </w:rPr>
          <w:instrText xml:space="preserve"> PAGEREF _Toc511993770 \h </w:instrText>
        </w:r>
        <w:r>
          <w:rPr>
            <w:noProof/>
          </w:rPr>
        </w:r>
        <w:r>
          <w:rPr>
            <w:noProof/>
          </w:rPr>
          <w:fldChar w:fldCharType="separate"/>
        </w:r>
        <w:r>
          <w:rPr>
            <w:noProof/>
          </w:rPr>
          <w:t>20</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71" w:history="1">
        <w:r w:rsidRPr="004F348E">
          <w:rPr>
            <w:rStyle w:val="Hyperlink"/>
            <w:noProof/>
          </w:rPr>
          <w:t>Change Date</w:t>
        </w:r>
        <w:r>
          <w:rPr>
            <w:noProof/>
          </w:rPr>
          <w:tab/>
        </w:r>
        <w:r>
          <w:rPr>
            <w:noProof/>
          </w:rPr>
          <w:fldChar w:fldCharType="begin"/>
        </w:r>
        <w:r>
          <w:rPr>
            <w:noProof/>
          </w:rPr>
          <w:instrText xml:space="preserve"> PAGEREF _Toc511993771 \h </w:instrText>
        </w:r>
        <w:r>
          <w:rPr>
            <w:noProof/>
          </w:rPr>
        </w:r>
        <w:r>
          <w:rPr>
            <w:noProof/>
          </w:rPr>
          <w:fldChar w:fldCharType="separate"/>
        </w:r>
        <w:r>
          <w:rPr>
            <w:noProof/>
          </w:rPr>
          <w:t>20</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72" w:history="1">
        <w:r w:rsidRPr="004F348E">
          <w:rPr>
            <w:rStyle w:val="Hyperlink"/>
            <w:noProof/>
          </w:rPr>
          <w:t>a. Issues Suitable for Telephone, E-Mail, and Facsimile Development</w:t>
        </w:r>
        <w:r>
          <w:rPr>
            <w:noProof/>
          </w:rPr>
          <w:tab/>
        </w:r>
        <w:r>
          <w:rPr>
            <w:noProof/>
          </w:rPr>
          <w:fldChar w:fldCharType="begin"/>
        </w:r>
        <w:r>
          <w:rPr>
            <w:noProof/>
          </w:rPr>
          <w:instrText xml:space="preserve"> PAGEREF _Toc511993772 \h </w:instrText>
        </w:r>
        <w:r>
          <w:rPr>
            <w:noProof/>
          </w:rPr>
        </w:r>
        <w:r>
          <w:rPr>
            <w:noProof/>
          </w:rPr>
          <w:fldChar w:fldCharType="separate"/>
        </w:r>
        <w:r>
          <w:rPr>
            <w:noProof/>
          </w:rPr>
          <w:t>20</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73" w:history="1">
        <w:r w:rsidRPr="004F348E">
          <w:rPr>
            <w:rStyle w:val="Hyperlink"/>
            <w:noProof/>
          </w:rPr>
          <w:t>b. Procedures for Developing Claims</w:t>
        </w:r>
        <w:r>
          <w:rPr>
            <w:noProof/>
          </w:rPr>
          <w:tab/>
        </w:r>
        <w:r>
          <w:rPr>
            <w:noProof/>
          </w:rPr>
          <w:fldChar w:fldCharType="begin"/>
        </w:r>
        <w:r>
          <w:rPr>
            <w:noProof/>
          </w:rPr>
          <w:instrText xml:space="preserve"> PAGEREF _Toc511993773 \h </w:instrText>
        </w:r>
        <w:r>
          <w:rPr>
            <w:noProof/>
          </w:rPr>
        </w:r>
        <w:r>
          <w:rPr>
            <w:noProof/>
          </w:rPr>
          <w:fldChar w:fldCharType="separate"/>
        </w:r>
        <w:r>
          <w:rPr>
            <w:noProof/>
          </w:rPr>
          <w:t>21</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74" w:history="1">
        <w:r w:rsidRPr="004F348E">
          <w:rPr>
            <w:rStyle w:val="Hyperlink"/>
            <w:noProof/>
          </w:rPr>
          <w:t>c. Documenting Information Received by Telephone</w:t>
        </w:r>
        <w:r>
          <w:rPr>
            <w:noProof/>
          </w:rPr>
          <w:tab/>
        </w:r>
        <w:r>
          <w:rPr>
            <w:noProof/>
          </w:rPr>
          <w:fldChar w:fldCharType="begin"/>
        </w:r>
        <w:r>
          <w:rPr>
            <w:noProof/>
          </w:rPr>
          <w:instrText xml:space="preserve"> PAGEREF _Toc511993774 \h </w:instrText>
        </w:r>
        <w:r>
          <w:rPr>
            <w:noProof/>
          </w:rPr>
        </w:r>
        <w:r>
          <w:rPr>
            <w:noProof/>
          </w:rPr>
          <w:fldChar w:fldCharType="separate"/>
        </w:r>
        <w:r>
          <w:rPr>
            <w:noProof/>
          </w:rPr>
          <w:t>21</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75" w:history="1">
        <w:r w:rsidRPr="004F348E">
          <w:rPr>
            <w:rStyle w:val="Hyperlink"/>
            <w:noProof/>
          </w:rPr>
          <w:t>Introduction</w:t>
        </w:r>
        <w:r>
          <w:rPr>
            <w:noProof/>
          </w:rPr>
          <w:tab/>
        </w:r>
        <w:r>
          <w:rPr>
            <w:noProof/>
          </w:rPr>
          <w:fldChar w:fldCharType="begin"/>
        </w:r>
        <w:r>
          <w:rPr>
            <w:noProof/>
          </w:rPr>
          <w:instrText xml:space="preserve"> PAGEREF _Toc511993775 \h </w:instrText>
        </w:r>
        <w:r>
          <w:rPr>
            <w:noProof/>
          </w:rPr>
        </w:r>
        <w:r>
          <w:rPr>
            <w:noProof/>
          </w:rPr>
          <w:fldChar w:fldCharType="separate"/>
        </w:r>
        <w:r>
          <w:rPr>
            <w:noProof/>
          </w:rPr>
          <w:t>22</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76" w:history="1">
        <w:r w:rsidRPr="004F348E">
          <w:rPr>
            <w:rStyle w:val="Hyperlink"/>
            <w:noProof/>
          </w:rPr>
          <w:t>Change Date</w:t>
        </w:r>
        <w:r>
          <w:rPr>
            <w:noProof/>
          </w:rPr>
          <w:tab/>
        </w:r>
        <w:r>
          <w:rPr>
            <w:noProof/>
          </w:rPr>
          <w:fldChar w:fldCharType="begin"/>
        </w:r>
        <w:r>
          <w:rPr>
            <w:noProof/>
          </w:rPr>
          <w:instrText xml:space="preserve"> PAGEREF _Toc511993776 \h </w:instrText>
        </w:r>
        <w:r>
          <w:rPr>
            <w:noProof/>
          </w:rPr>
        </w:r>
        <w:r>
          <w:rPr>
            <w:noProof/>
          </w:rPr>
          <w:fldChar w:fldCharType="separate"/>
        </w:r>
        <w:r>
          <w:rPr>
            <w:noProof/>
          </w:rPr>
          <w:t>22</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77" w:history="1">
        <w:r w:rsidRPr="004F348E">
          <w:rPr>
            <w:rStyle w:val="Hyperlink"/>
            <w:noProof/>
          </w:rPr>
          <w:t>a. Providing Information by Mail, E-Mail, or Facsimile</w:t>
        </w:r>
        <w:r>
          <w:rPr>
            <w:noProof/>
          </w:rPr>
          <w:tab/>
        </w:r>
        <w:r>
          <w:rPr>
            <w:noProof/>
          </w:rPr>
          <w:fldChar w:fldCharType="begin"/>
        </w:r>
        <w:r>
          <w:rPr>
            <w:noProof/>
          </w:rPr>
          <w:instrText xml:space="preserve"> PAGEREF _Toc511993777 \h </w:instrText>
        </w:r>
        <w:r>
          <w:rPr>
            <w:noProof/>
          </w:rPr>
        </w:r>
        <w:r>
          <w:rPr>
            <w:noProof/>
          </w:rPr>
          <w:fldChar w:fldCharType="separate"/>
        </w:r>
        <w:r>
          <w:rPr>
            <w:noProof/>
          </w:rPr>
          <w:t>22</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78" w:history="1">
        <w:r w:rsidRPr="004F348E">
          <w:rPr>
            <w:rStyle w:val="Hyperlink"/>
            <w:noProof/>
          </w:rPr>
          <w:t>b. Information Received by E-Mail or Facsimile</w:t>
        </w:r>
        <w:r>
          <w:rPr>
            <w:noProof/>
          </w:rPr>
          <w:tab/>
        </w:r>
        <w:r>
          <w:rPr>
            <w:noProof/>
          </w:rPr>
          <w:fldChar w:fldCharType="begin"/>
        </w:r>
        <w:r>
          <w:rPr>
            <w:noProof/>
          </w:rPr>
          <w:instrText xml:space="preserve"> PAGEREF _Toc511993778 \h </w:instrText>
        </w:r>
        <w:r>
          <w:rPr>
            <w:noProof/>
          </w:rPr>
        </w:r>
        <w:r>
          <w:rPr>
            <w:noProof/>
          </w:rPr>
          <w:fldChar w:fldCharType="separate"/>
        </w:r>
        <w:r>
          <w:rPr>
            <w:noProof/>
          </w:rPr>
          <w:t>22</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79" w:history="1">
        <w:r w:rsidRPr="004F348E">
          <w:rPr>
            <w:rStyle w:val="Hyperlink"/>
            <w:noProof/>
          </w:rPr>
          <w:t>c. Documents Suitable for Receipt by E-Mail or Facsimile</w:t>
        </w:r>
        <w:r>
          <w:rPr>
            <w:noProof/>
          </w:rPr>
          <w:tab/>
        </w:r>
        <w:r>
          <w:rPr>
            <w:noProof/>
          </w:rPr>
          <w:fldChar w:fldCharType="begin"/>
        </w:r>
        <w:r>
          <w:rPr>
            <w:noProof/>
          </w:rPr>
          <w:instrText xml:space="preserve"> PAGEREF _Toc511993779 \h </w:instrText>
        </w:r>
        <w:r>
          <w:rPr>
            <w:noProof/>
          </w:rPr>
        </w:r>
        <w:r>
          <w:rPr>
            <w:noProof/>
          </w:rPr>
          <w:fldChar w:fldCharType="separate"/>
        </w:r>
        <w:r>
          <w:rPr>
            <w:noProof/>
          </w:rPr>
          <w:t>22</w:t>
        </w:r>
        <w:r>
          <w:rPr>
            <w:noProof/>
          </w:rPr>
          <w:fldChar w:fldCharType="end"/>
        </w:r>
      </w:hyperlink>
    </w:p>
    <w:p w:rsidR="001D4151" w:rsidRDefault="001D4151">
      <w:pPr>
        <w:pStyle w:val="TOC4"/>
        <w:tabs>
          <w:tab w:val="right" w:leader="dot" w:pos="9350"/>
        </w:tabs>
        <w:rPr>
          <w:rFonts w:asciiTheme="minorHAnsi" w:eastAsiaTheme="minorEastAsia" w:hAnsiTheme="minorHAnsi" w:cstheme="minorBidi"/>
          <w:noProof/>
          <w:color w:val="auto"/>
          <w:sz w:val="22"/>
          <w:szCs w:val="22"/>
        </w:rPr>
      </w:pPr>
      <w:hyperlink w:anchor="_Toc511993780" w:history="1">
        <w:r w:rsidRPr="004F348E">
          <w:rPr>
            <w:rStyle w:val="Hyperlink"/>
            <w:noProof/>
          </w:rPr>
          <w:t>8.  Using VA Form 27-0820 (Series)</w:t>
        </w:r>
        <w:r>
          <w:rPr>
            <w:noProof/>
          </w:rPr>
          <w:tab/>
        </w:r>
        <w:r>
          <w:rPr>
            <w:noProof/>
          </w:rPr>
          <w:fldChar w:fldCharType="begin"/>
        </w:r>
        <w:r>
          <w:rPr>
            <w:noProof/>
          </w:rPr>
          <w:instrText xml:space="preserve"> PAGEREF _Toc511993780 \h </w:instrText>
        </w:r>
        <w:r>
          <w:rPr>
            <w:noProof/>
          </w:rPr>
        </w:r>
        <w:r>
          <w:rPr>
            <w:noProof/>
          </w:rPr>
          <w:fldChar w:fldCharType="separate"/>
        </w:r>
        <w:r>
          <w:rPr>
            <w:noProof/>
          </w:rPr>
          <w:t>23</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81" w:history="1">
        <w:r w:rsidRPr="004F348E">
          <w:rPr>
            <w:rStyle w:val="Hyperlink"/>
            <w:noProof/>
          </w:rPr>
          <w:t>Introduction</w:t>
        </w:r>
        <w:r>
          <w:rPr>
            <w:noProof/>
          </w:rPr>
          <w:tab/>
        </w:r>
        <w:r>
          <w:rPr>
            <w:noProof/>
          </w:rPr>
          <w:fldChar w:fldCharType="begin"/>
        </w:r>
        <w:r>
          <w:rPr>
            <w:noProof/>
          </w:rPr>
          <w:instrText xml:space="preserve"> PAGEREF _Toc511993781 \h </w:instrText>
        </w:r>
        <w:r>
          <w:rPr>
            <w:noProof/>
          </w:rPr>
        </w:r>
        <w:r>
          <w:rPr>
            <w:noProof/>
          </w:rPr>
          <w:fldChar w:fldCharType="separate"/>
        </w:r>
        <w:r>
          <w:rPr>
            <w:noProof/>
          </w:rPr>
          <w:t>23</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82" w:history="1">
        <w:r w:rsidRPr="004F348E">
          <w:rPr>
            <w:rStyle w:val="Hyperlink"/>
            <w:noProof/>
          </w:rPr>
          <w:t>Change Date</w:t>
        </w:r>
        <w:r>
          <w:rPr>
            <w:noProof/>
          </w:rPr>
          <w:tab/>
        </w:r>
        <w:r>
          <w:rPr>
            <w:noProof/>
          </w:rPr>
          <w:fldChar w:fldCharType="begin"/>
        </w:r>
        <w:r>
          <w:rPr>
            <w:noProof/>
          </w:rPr>
          <w:instrText xml:space="preserve"> PAGEREF _Toc511993782 \h </w:instrText>
        </w:r>
        <w:r>
          <w:rPr>
            <w:noProof/>
          </w:rPr>
        </w:r>
        <w:r>
          <w:rPr>
            <w:noProof/>
          </w:rPr>
          <w:fldChar w:fldCharType="separate"/>
        </w:r>
        <w:r>
          <w:rPr>
            <w:noProof/>
          </w:rPr>
          <w:t>23</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83" w:history="1">
        <w:r w:rsidRPr="004F348E">
          <w:rPr>
            <w:rStyle w:val="Hyperlink"/>
            <w:noProof/>
          </w:rPr>
          <w:t>a. Purpose of VA Form 27-0820 (Series)</w:t>
        </w:r>
        <w:r>
          <w:rPr>
            <w:noProof/>
          </w:rPr>
          <w:tab/>
        </w:r>
        <w:r>
          <w:rPr>
            <w:noProof/>
          </w:rPr>
          <w:fldChar w:fldCharType="begin"/>
        </w:r>
        <w:r>
          <w:rPr>
            <w:noProof/>
          </w:rPr>
          <w:instrText xml:space="preserve"> PAGEREF _Toc511993783 \h </w:instrText>
        </w:r>
        <w:r>
          <w:rPr>
            <w:noProof/>
          </w:rPr>
        </w:r>
        <w:r>
          <w:rPr>
            <w:noProof/>
          </w:rPr>
          <w:fldChar w:fldCharType="separate"/>
        </w:r>
        <w:r>
          <w:rPr>
            <w:noProof/>
          </w:rPr>
          <w:t>23</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84" w:history="1">
        <w:r w:rsidRPr="004F348E">
          <w:rPr>
            <w:rStyle w:val="Hyperlink"/>
            <w:noProof/>
          </w:rPr>
          <w:t>b. What Information to Include on VA Form 27-0820</w:t>
        </w:r>
        <w:r>
          <w:rPr>
            <w:noProof/>
          </w:rPr>
          <w:tab/>
        </w:r>
        <w:r>
          <w:rPr>
            <w:noProof/>
          </w:rPr>
          <w:fldChar w:fldCharType="begin"/>
        </w:r>
        <w:r>
          <w:rPr>
            <w:noProof/>
          </w:rPr>
          <w:instrText xml:space="preserve"> PAGEREF _Toc511993784 \h </w:instrText>
        </w:r>
        <w:r>
          <w:rPr>
            <w:noProof/>
          </w:rPr>
        </w:r>
        <w:r>
          <w:rPr>
            <w:noProof/>
          </w:rPr>
          <w:fldChar w:fldCharType="separate"/>
        </w:r>
        <w:r>
          <w:rPr>
            <w:noProof/>
          </w:rPr>
          <w:t>23</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85" w:history="1">
        <w:r w:rsidRPr="004F348E">
          <w:rPr>
            <w:rStyle w:val="Hyperlink"/>
            <w:noProof/>
          </w:rPr>
          <w:t>c. Examples of Appropriate Uses of VA Form 27-0820</w:t>
        </w:r>
        <w:r>
          <w:rPr>
            <w:noProof/>
          </w:rPr>
          <w:tab/>
        </w:r>
        <w:r>
          <w:rPr>
            <w:noProof/>
          </w:rPr>
          <w:fldChar w:fldCharType="begin"/>
        </w:r>
        <w:r>
          <w:rPr>
            <w:noProof/>
          </w:rPr>
          <w:instrText xml:space="preserve"> PAGEREF _Toc511993785 \h </w:instrText>
        </w:r>
        <w:r>
          <w:rPr>
            <w:noProof/>
          </w:rPr>
        </w:r>
        <w:r>
          <w:rPr>
            <w:noProof/>
          </w:rPr>
          <w:fldChar w:fldCharType="separate"/>
        </w:r>
        <w:r>
          <w:rPr>
            <w:noProof/>
          </w:rPr>
          <w:t>24</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86" w:history="1">
        <w:r w:rsidRPr="004F348E">
          <w:rPr>
            <w:rStyle w:val="Hyperlink"/>
            <w:noProof/>
          </w:rPr>
          <w:t>d. When Not to Use VA Form 27-0820</w:t>
        </w:r>
        <w:r>
          <w:rPr>
            <w:noProof/>
          </w:rPr>
          <w:tab/>
        </w:r>
        <w:r>
          <w:rPr>
            <w:noProof/>
          </w:rPr>
          <w:fldChar w:fldCharType="begin"/>
        </w:r>
        <w:r>
          <w:rPr>
            <w:noProof/>
          </w:rPr>
          <w:instrText xml:space="preserve"> PAGEREF _Toc511993786 \h </w:instrText>
        </w:r>
        <w:r>
          <w:rPr>
            <w:noProof/>
          </w:rPr>
        </w:r>
        <w:r>
          <w:rPr>
            <w:noProof/>
          </w:rPr>
          <w:fldChar w:fldCharType="separate"/>
        </w:r>
        <w:r>
          <w:rPr>
            <w:noProof/>
          </w:rPr>
          <w:t>24</w:t>
        </w:r>
        <w:r>
          <w:rPr>
            <w:noProof/>
          </w:rPr>
          <w:fldChar w:fldCharType="end"/>
        </w:r>
      </w:hyperlink>
    </w:p>
    <w:p w:rsidR="001D4151" w:rsidRDefault="001D4151">
      <w:pPr>
        <w:pStyle w:val="TOC5"/>
        <w:tabs>
          <w:tab w:val="right" w:leader="dot" w:pos="9350"/>
        </w:tabs>
        <w:rPr>
          <w:rFonts w:asciiTheme="minorHAnsi" w:eastAsiaTheme="minorEastAsia" w:hAnsiTheme="minorHAnsi" w:cstheme="minorBidi"/>
          <w:noProof/>
          <w:color w:val="auto"/>
          <w:sz w:val="22"/>
          <w:szCs w:val="22"/>
        </w:rPr>
      </w:pPr>
      <w:hyperlink w:anchor="_Toc511993787" w:history="1">
        <w:r w:rsidRPr="004F348E">
          <w:rPr>
            <w:rStyle w:val="Hyperlink"/>
            <w:noProof/>
          </w:rPr>
          <w:t>e. Seven Versions of VA Form 27-0820</w:t>
        </w:r>
        <w:r>
          <w:rPr>
            <w:noProof/>
          </w:rPr>
          <w:tab/>
        </w:r>
        <w:r>
          <w:rPr>
            <w:noProof/>
          </w:rPr>
          <w:fldChar w:fldCharType="begin"/>
        </w:r>
        <w:r>
          <w:rPr>
            <w:noProof/>
          </w:rPr>
          <w:instrText xml:space="preserve"> PAGEREF _Toc511993787 \h </w:instrText>
        </w:r>
        <w:r>
          <w:rPr>
            <w:noProof/>
          </w:rPr>
        </w:r>
        <w:r>
          <w:rPr>
            <w:noProof/>
          </w:rPr>
          <w:fldChar w:fldCharType="separate"/>
        </w:r>
        <w:r>
          <w:rPr>
            <w:noProof/>
          </w:rPr>
          <w:t>24</w:t>
        </w:r>
        <w:r>
          <w:rPr>
            <w:noProof/>
          </w:rPr>
          <w:fldChar w:fldCharType="end"/>
        </w:r>
      </w:hyperlink>
    </w:p>
    <w:p w:rsidR="00E55112" w:rsidRDefault="00E55112" w:rsidP="00E55112">
      <w:r>
        <w:fldChar w:fldCharType="end"/>
      </w:r>
    </w:p>
    <w:p w:rsidR="00CA4BC0" w:rsidRDefault="00CA4BC0">
      <w:pPr>
        <w:pStyle w:val="Heading4"/>
      </w:pPr>
    </w:p>
    <w:p w:rsidR="00DB0E01" w:rsidRDefault="00DB0E01">
      <w:pPr>
        <w:pStyle w:val="Heading2"/>
      </w:pPr>
    </w:p>
    <w:p w:rsidR="00DB0E01" w:rsidRDefault="00DB0E01">
      <w:pPr>
        <w:pStyle w:val="Heading2"/>
      </w:pPr>
    </w:p>
    <w:p w:rsidR="00C421E1" w:rsidRDefault="00C421E1" w:rsidP="00C421E1">
      <w:pPr>
        <w:pStyle w:val="Heading4"/>
      </w:pPr>
    </w:p>
    <w:p w:rsidR="00C421E1" w:rsidRDefault="00C421E1" w:rsidP="00C421E1"/>
    <w:p w:rsidR="00C421E1" w:rsidRDefault="00C421E1" w:rsidP="00C421E1"/>
    <w:p w:rsidR="00C421E1" w:rsidRDefault="00C421E1" w:rsidP="00C421E1"/>
    <w:p w:rsidR="00C421E1" w:rsidRDefault="00C421E1" w:rsidP="00C421E1"/>
    <w:p w:rsidR="00C421E1" w:rsidRDefault="00C421E1" w:rsidP="00C421E1"/>
    <w:p w:rsidR="00C421E1" w:rsidRDefault="00C421E1" w:rsidP="00C421E1"/>
    <w:p w:rsidR="001D4151" w:rsidRDefault="001D4151" w:rsidP="00C421E1"/>
    <w:p w:rsidR="001D4151" w:rsidRDefault="001D4151" w:rsidP="00C421E1"/>
    <w:p w:rsidR="001D4151" w:rsidRDefault="001D4151" w:rsidP="00C421E1"/>
    <w:p w:rsidR="001D4151" w:rsidRDefault="001D4151" w:rsidP="00C421E1"/>
    <w:p w:rsidR="001D4151" w:rsidRDefault="001D4151" w:rsidP="00C421E1"/>
    <w:p w:rsidR="001D4151" w:rsidRDefault="001D4151" w:rsidP="00C421E1"/>
    <w:p w:rsidR="001D4151" w:rsidRDefault="001D4151" w:rsidP="00C421E1"/>
    <w:p w:rsidR="001D4151" w:rsidRDefault="001D4151" w:rsidP="00C421E1"/>
    <w:p w:rsidR="001D4151" w:rsidRDefault="001D4151" w:rsidP="00C421E1"/>
    <w:p w:rsidR="001D4151" w:rsidRDefault="001D4151" w:rsidP="00C421E1">
      <w:bookmarkStart w:id="0" w:name="_GoBack"/>
      <w:bookmarkEnd w:id="0"/>
    </w:p>
    <w:p w:rsidR="00C421E1" w:rsidRDefault="00C421E1" w:rsidP="00C421E1"/>
    <w:p w:rsidR="00C421E1" w:rsidRDefault="00C421E1" w:rsidP="00C421E1"/>
    <w:p w:rsidR="00C421E1" w:rsidRDefault="00C421E1" w:rsidP="00C421E1"/>
    <w:p w:rsidR="00C421E1" w:rsidRDefault="00C421E1" w:rsidP="00C421E1"/>
    <w:p w:rsidR="00C421E1" w:rsidRPr="00C421E1" w:rsidRDefault="00C421E1" w:rsidP="00C421E1"/>
    <w:p w:rsidR="00CA4BC0" w:rsidRDefault="00CA4BC0">
      <w:pPr>
        <w:pStyle w:val="Heading2"/>
      </w:pPr>
      <w:bookmarkStart w:id="1" w:name="_Toc511993729"/>
      <w:proofErr w:type="gramStart"/>
      <w:r>
        <w:lastRenderedPageBreak/>
        <w:t>Chapter 5.</w:t>
      </w:r>
      <w:proofErr w:type="gramEnd"/>
      <w:r>
        <w:t xml:space="preserve">  Correspondence</w:t>
      </w:r>
      <w:bookmarkEnd w:id="1"/>
    </w:p>
    <w:p w:rsidR="00CA4BC0" w:rsidRDefault="00CA4BC0">
      <w:pPr>
        <w:pStyle w:val="Heading4"/>
      </w:pPr>
      <w:bookmarkStart w:id="2" w:name="_Toc511993730"/>
      <w:r>
        <w:t>1.  General Guidance for Processing Correspondence</w:t>
      </w:r>
      <w:bookmarkEnd w:id="2"/>
    </w:p>
    <w:p w:rsidR="00CA4BC0" w:rsidRDefault="00CA4BC0">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CA4BC0">
        <w:trPr>
          <w:cantSplit/>
        </w:trPr>
        <w:tc>
          <w:tcPr>
            <w:tcW w:w="1728" w:type="dxa"/>
          </w:tcPr>
          <w:p w:rsidR="00CA4BC0" w:rsidRDefault="00CA4BC0">
            <w:pPr>
              <w:pStyle w:val="Heading5"/>
            </w:pPr>
            <w:bookmarkStart w:id="3" w:name="_Toc511993731"/>
            <w:r>
              <w:t>Introduction</w:t>
            </w:r>
            <w:bookmarkEnd w:id="3"/>
          </w:p>
        </w:tc>
        <w:tc>
          <w:tcPr>
            <w:tcW w:w="7740" w:type="dxa"/>
          </w:tcPr>
          <w:p w:rsidR="00DB0E01" w:rsidRDefault="00DB0E01" w:rsidP="00DB0E01">
            <w:pPr>
              <w:pStyle w:val="BlockText"/>
            </w:pPr>
            <w:r>
              <w:t>This topic contains general guidance for processing correspondence, including:</w:t>
            </w:r>
          </w:p>
          <w:p w:rsidR="00DB0E01" w:rsidRDefault="00DB0E01" w:rsidP="00DB0E01">
            <w:pPr>
              <w:pStyle w:val="BlockText"/>
            </w:pPr>
          </w:p>
          <w:p w:rsidR="00293F13" w:rsidRPr="00591618" w:rsidRDefault="00293F13" w:rsidP="00293F13">
            <w:pPr>
              <w:pStyle w:val="BulletText2"/>
            </w:pPr>
            <w:r w:rsidRPr="00591618">
              <w:t>the importance of correspondence</w:t>
            </w:r>
          </w:p>
          <w:p w:rsidR="00293F13" w:rsidRPr="00591618" w:rsidRDefault="00293F13" w:rsidP="00293F13">
            <w:pPr>
              <w:pStyle w:val="BulletText2"/>
            </w:pPr>
            <w:r w:rsidRPr="00591618">
              <w:t>systems used to generate correspondence</w:t>
            </w:r>
          </w:p>
          <w:p w:rsidR="00293F13" w:rsidRPr="00591618" w:rsidRDefault="00293F13" w:rsidP="00293F13">
            <w:pPr>
              <w:pStyle w:val="BulletText2"/>
            </w:pPr>
            <w:r w:rsidRPr="00591618">
              <w:t>general rules for effective correspondence</w:t>
            </w:r>
          </w:p>
          <w:p w:rsidR="00293F13" w:rsidRPr="00591618" w:rsidRDefault="00293F13" w:rsidP="00293F13">
            <w:pPr>
              <w:pStyle w:val="BulletText2"/>
            </w:pPr>
            <w:r w:rsidRPr="00591618">
              <w:t>formatting of written correspondence</w:t>
            </w:r>
          </w:p>
          <w:p w:rsidR="00293F13" w:rsidRPr="00591618" w:rsidRDefault="00293F13" w:rsidP="00293F13">
            <w:pPr>
              <w:pStyle w:val="BulletText2"/>
            </w:pPr>
            <w:r w:rsidRPr="00591618">
              <w:t>formatting of electronic correspondence, and</w:t>
            </w:r>
          </w:p>
          <w:p w:rsidR="00293F13" w:rsidRPr="00591618" w:rsidRDefault="00293F13" w:rsidP="00293F13">
            <w:pPr>
              <w:pStyle w:val="BulletText2"/>
            </w:pPr>
            <w:r w:rsidRPr="00591618">
              <w:t>preparing customer-requested letters for the visually impaired customer</w:t>
            </w:r>
          </w:p>
          <w:p w:rsidR="00CA4BC0" w:rsidRDefault="00CA4BC0" w:rsidP="00293F13">
            <w:pPr>
              <w:pStyle w:val="BulletText2"/>
              <w:numPr>
                <w:ilvl w:val="0"/>
                <w:numId w:val="0"/>
              </w:numPr>
              <w:ind w:left="360"/>
            </w:pPr>
          </w:p>
        </w:tc>
      </w:tr>
    </w:tbl>
    <w:p w:rsidR="00CA4BC0" w:rsidRDefault="00CA4BC0">
      <w:pPr>
        <w:pStyle w:val="BlockLine"/>
      </w:pPr>
      <w:r>
        <w:t xml:space="preserve"> </w:t>
      </w:r>
    </w:p>
    <w:tbl>
      <w:tblPr>
        <w:tblW w:w="0" w:type="auto"/>
        <w:tblLayout w:type="fixed"/>
        <w:tblLook w:val="0000" w:firstRow="0" w:lastRow="0" w:firstColumn="0" w:lastColumn="0" w:noHBand="0" w:noVBand="0"/>
      </w:tblPr>
      <w:tblGrid>
        <w:gridCol w:w="1728"/>
        <w:gridCol w:w="7740"/>
      </w:tblGrid>
      <w:tr w:rsidR="00CA4BC0">
        <w:trPr>
          <w:cantSplit/>
        </w:trPr>
        <w:tc>
          <w:tcPr>
            <w:tcW w:w="1728" w:type="dxa"/>
          </w:tcPr>
          <w:p w:rsidR="00CA4BC0" w:rsidRDefault="00CA4BC0">
            <w:pPr>
              <w:pStyle w:val="Heading5"/>
            </w:pPr>
            <w:bookmarkStart w:id="4" w:name="_Toc511993732"/>
            <w:r>
              <w:t>Change Date</w:t>
            </w:r>
            <w:bookmarkEnd w:id="4"/>
          </w:p>
        </w:tc>
        <w:tc>
          <w:tcPr>
            <w:tcW w:w="7740" w:type="dxa"/>
          </w:tcPr>
          <w:p w:rsidR="00CA4BC0" w:rsidRDefault="00293F13" w:rsidP="00EE1583">
            <w:pPr>
              <w:pStyle w:val="BlockText"/>
            </w:pPr>
            <w:r>
              <w:t>April 20, 2018</w:t>
            </w:r>
          </w:p>
        </w:tc>
      </w:tr>
    </w:tbl>
    <w:p w:rsidR="00CA4BC0" w:rsidRDefault="00CA4BC0">
      <w:pPr>
        <w:pStyle w:val="BlockLine"/>
      </w:pPr>
      <w:r>
        <w:t xml:space="preserve"> </w:t>
      </w:r>
    </w:p>
    <w:tbl>
      <w:tblPr>
        <w:tblW w:w="0" w:type="auto"/>
        <w:tblLayout w:type="fixed"/>
        <w:tblLook w:val="0000" w:firstRow="0" w:lastRow="0" w:firstColumn="0" w:lastColumn="0" w:noHBand="0" w:noVBand="0"/>
      </w:tblPr>
      <w:tblGrid>
        <w:gridCol w:w="1818"/>
        <w:gridCol w:w="7650"/>
      </w:tblGrid>
      <w:tr w:rsidR="00CA4BC0">
        <w:trPr>
          <w:cantSplit/>
        </w:trPr>
        <w:tc>
          <w:tcPr>
            <w:tcW w:w="1818" w:type="dxa"/>
          </w:tcPr>
          <w:p w:rsidR="00CA4BC0" w:rsidRDefault="00CA4BC0">
            <w:pPr>
              <w:pStyle w:val="Heading5"/>
            </w:pPr>
            <w:bookmarkStart w:id="5" w:name="_Toc511993733"/>
            <w:r>
              <w:t>a. The Importance of Correspondence</w:t>
            </w:r>
            <w:bookmarkEnd w:id="5"/>
          </w:p>
        </w:tc>
        <w:tc>
          <w:tcPr>
            <w:tcW w:w="7650" w:type="dxa"/>
          </w:tcPr>
          <w:p w:rsidR="00293F13" w:rsidRPr="00591618" w:rsidRDefault="00293F13" w:rsidP="00293F13">
            <w:pPr>
              <w:pStyle w:val="BlockText"/>
              <w:rPr>
                <w:color w:val="auto"/>
              </w:rPr>
            </w:pPr>
            <w:r w:rsidRPr="00591618">
              <w:rPr>
                <w:color w:val="auto"/>
              </w:rPr>
              <w:t xml:space="preserve">VA routinely communicates with customers in writing. Correspondence from VA to all customers must be clear, concise, and effective, and should aid effective communication and decision making. The reader must be able to clearly understand the message in a single reading, and the correspondence must be free of errors in formatting, organization, style, substance, and grammatical correctness.  </w:t>
            </w:r>
          </w:p>
          <w:p w:rsidR="00293F13" w:rsidRPr="00591618" w:rsidRDefault="00293F13" w:rsidP="00293F13">
            <w:pPr>
              <w:pStyle w:val="BlockText"/>
              <w:rPr>
                <w:color w:val="auto"/>
              </w:rPr>
            </w:pPr>
          </w:p>
          <w:p w:rsidR="00CA4BC0" w:rsidRDefault="00293F13" w:rsidP="00293F13">
            <w:pPr>
              <w:pStyle w:val="BlockText"/>
            </w:pPr>
            <w:r w:rsidRPr="00591618">
              <w:rPr>
                <w:color w:val="auto"/>
              </w:rPr>
              <w:t>Prior to sending out any correspondence to a customer, the employee should complete a thorough review for quality and correctness</w:t>
            </w:r>
            <w:r>
              <w:rPr>
                <w:color w:val="auto"/>
              </w:rPr>
              <w:t>.</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560"/>
      </w:tblGrid>
      <w:tr w:rsidR="00CA4BC0">
        <w:tc>
          <w:tcPr>
            <w:tcW w:w="1908" w:type="dxa"/>
            <w:tcBorders>
              <w:top w:val="nil"/>
              <w:left w:val="nil"/>
              <w:bottom w:val="nil"/>
              <w:right w:val="nil"/>
            </w:tcBorders>
          </w:tcPr>
          <w:p w:rsidR="00CA4BC0" w:rsidRDefault="00D36DAA" w:rsidP="00293F13">
            <w:pPr>
              <w:pStyle w:val="Heading5"/>
            </w:pPr>
            <w:bookmarkStart w:id="6" w:name="_Toc511993734"/>
            <w:r>
              <w:t xml:space="preserve">b. </w:t>
            </w:r>
            <w:r w:rsidR="00293F13">
              <w:t>Systems Used to Generate</w:t>
            </w:r>
            <w:r w:rsidR="00CA4BC0">
              <w:t xml:space="preserve"> Correspondence</w:t>
            </w:r>
            <w:bookmarkEnd w:id="6"/>
          </w:p>
        </w:tc>
        <w:tc>
          <w:tcPr>
            <w:tcW w:w="7560" w:type="dxa"/>
            <w:tcBorders>
              <w:top w:val="nil"/>
              <w:left w:val="nil"/>
              <w:bottom w:val="nil"/>
              <w:right w:val="nil"/>
            </w:tcBorders>
          </w:tcPr>
          <w:p w:rsidR="00293F13" w:rsidRPr="00591618" w:rsidRDefault="00293F13" w:rsidP="00293F13">
            <w:pPr>
              <w:pStyle w:val="BlockText"/>
              <w:rPr>
                <w:color w:val="auto"/>
              </w:rPr>
            </w:pPr>
            <w:r w:rsidRPr="00591618">
              <w:rPr>
                <w:color w:val="auto"/>
              </w:rPr>
              <w:t xml:space="preserve">The following systems are used to generate VBA correspondence letters to customers (the list may not be all inclusive):  </w:t>
            </w:r>
          </w:p>
          <w:p w:rsidR="00293F13" w:rsidRPr="00591618" w:rsidRDefault="00293F13" w:rsidP="00293F13">
            <w:pPr>
              <w:pStyle w:val="BlockText"/>
              <w:rPr>
                <w:color w:val="auto"/>
              </w:rPr>
            </w:pPr>
          </w:p>
          <w:p w:rsidR="00293F13" w:rsidRPr="00591618" w:rsidRDefault="00293F13" w:rsidP="00293F13">
            <w:pPr>
              <w:pStyle w:val="BulletText1"/>
            </w:pPr>
            <w:r w:rsidRPr="00591618">
              <w:t>Customer Relationship Management/Unified Desktop  Optimized (CRM/UD-O)</w:t>
            </w:r>
          </w:p>
          <w:p w:rsidR="00293F13" w:rsidRPr="00591618" w:rsidRDefault="00293F13" w:rsidP="00293F13">
            <w:pPr>
              <w:pStyle w:val="BulletText1"/>
            </w:pPr>
            <w:r w:rsidRPr="00591618">
              <w:t>Veterans Benefits Management System (VBMS)</w:t>
            </w:r>
          </w:p>
          <w:p w:rsidR="00293F13" w:rsidRPr="00591618" w:rsidRDefault="00293F13" w:rsidP="00293F13">
            <w:pPr>
              <w:pStyle w:val="BulletText1"/>
            </w:pPr>
            <w:r w:rsidRPr="00591618">
              <w:t>Letter Creator (houses the most common letters not in VBMS)</w:t>
            </w:r>
          </w:p>
          <w:p w:rsidR="00293F13" w:rsidRPr="00591618" w:rsidRDefault="00293F13" w:rsidP="00293F13">
            <w:pPr>
              <w:pStyle w:val="BulletText1"/>
            </w:pPr>
            <w:r w:rsidRPr="00591618">
              <w:t>Personal Computer-Generated Letters (PCGL)</w:t>
            </w:r>
          </w:p>
          <w:p w:rsidR="00CA4BC0" w:rsidRDefault="00293F13" w:rsidP="00293F13">
            <w:pPr>
              <w:pStyle w:val="BulletText1"/>
            </w:pPr>
            <w:r w:rsidRPr="00591618">
              <w:t>Veterans Service Network (VETSNET) letters</w:t>
            </w:r>
          </w:p>
        </w:tc>
      </w:tr>
    </w:tbl>
    <w:p w:rsidR="00CA4BC0" w:rsidRDefault="00CA4BC0">
      <w:pPr>
        <w:pStyle w:val="ContinuedOnNextPa"/>
      </w:pPr>
      <w:r>
        <w:t>Continued on next page</w:t>
      </w:r>
    </w:p>
    <w:p w:rsidR="00CA4BC0" w:rsidRDefault="00CA4BC0">
      <w:pPr>
        <w:pStyle w:val="MapTitleContinued"/>
        <w:rPr>
          <w:b w:val="0"/>
          <w:sz w:val="24"/>
        </w:rPr>
      </w:pPr>
      <w:r>
        <w:br w:type="page"/>
      </w:r>
    </w:p>
    <w:p w:rsidR="00CA4BC0" w:rsidRDefault="00CA4BC0">
      <w:pPr>
        <w:pStyle w:val="BlockLine"/>
      </w:pPr>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D36DAA" w:rsidP="00293F13">
            <w:pPr>
              <w:pStyle w:val="Heading5"/>
            </w:pPr>
            <w:bookmarkStart w:id="7" w:name="_Toc511993735"/>
            <w:proofErr w:type="gramStart"/>
            <w:r>
              <w:t>c</w:t>
            </w:r>
            <w:proofErr w:type="gramEnd"/>
            <w:r>
              <w:t xml:space="preserve">. </w:t>
            </w:r>
            <w:r w:rsidR="00293F13">
              <w:t>General Rules for Effective</w:t>
            </w:r>
            <w:r w:rsidR="00DB0E01">
              <w:t xml:space="preserve"> Correspondence</w:t>
            </w:r>
            <w:bookmarkEnd w:id="7"/>
          </w:p>
        </w:tc>
        <w:tc>
          <w:tcPr>
            <w:tcW w:w="7740" w:type="dxa"/>
            <w:tcBorders>
              <w:top w:val="nil"/>
              <w:left w:val="nil"/>
              <w:bottom w:val="nil"/>
              <w:right w:val="nil"/>
            </w:tcBorders>
          </w:tcPr>
          <w:p w:rsidR="00293F13" w:rsidRPr="00591618" w:rsidRDefault="00293F13" w:rsidP="00293F13">
            <w:pPr>
              <w:pStyle w:val="BlockText"/>
              <w:rPr>
                <w:color w:val="auto"/>
              </w:rPr>
            </w:pPr>
            <w:r w:rsidRPr="00591618">
              <w:rPr>
                <w:color w:val="auto"/>
              </w:rPr>
              <w:t>All correspondence generated by VA must:</w:t>
            </w:r>
          </w:p>
          <w:p w:rsidR="00293F13" w:rsidRPr="00591618" w:rsidRDefault="00293F13" w:rsidP="00293F13">
            <w:pPr>
              <w:pStyle w:val="BlockText"/>
              <w:rPr>
                <w:color w:val="auto"/>
              </w:rPr>
            </w:pPr>
          </w:p>
          <w:p w:rsidR="00293F13" w:rsidRPr="00591618" w:rsidRDefault="00293F13" w:rsidP="00293F13">
            <w:pPr>
              <w:pStyle w:val="BulletText1"/>
            </w:pPr>
            <w:r w:rsidRPr="00591618">
              <w:t>provide complete, accurate, and understandable information,</w:t>
            </w:r>
          </w:p>
          <w:p w:rsidR="00293F13" w:rsidRPr="00591618" w:rsidRDefault="00293F13" w:rsidP="00293F13">
            <w:pPr>
              <w:pStyle w:val="BulletText1"/>
            </w:pPr>
            <w:r w:rsidRPr="00591618">
              <w:t xml:space="preserve">consider the reader’s point of view, </w:t>
            </w:r>
          </w:p>
          <w:p w:rsidR="00293F13" w:rsidRPr="00591618" w:rsidRDefault="00293F13" w:rsidP="00293F13">
            <w:pPr>
              <w:pStyle w:val="BulletText1"/>
            </w:pPr>
            <w:r w:rsidRPr="00591618">
              <w:t>be professional, sincere, and empathetic, and</w:t>
            </w:r>
          </w:p>
          <w:p w:rsidR="00CA4BC0" w:rsidRDefault="00293F13" w:rsidP="00293F13">
            <w:pPr>
              <w:pStyle w:val="BulletText1"/>
              <w:numPr>
                <w:ilvl w:val="0"/>
                <w:numId w:val="0"/>
              </w:numPr>
              <w:ind w:left="173"/>
            </w:pPr>
            <w:proofErr w:type="gramStart"/>
            <w:r w:rsidRPr="00591618">
              <w:t>have</w:t>
            </w:r>
            <w:proofErr w:type="gramEnd"/>
            <w:r w:rsidRPr="00591618">
              <w:t xml:space="preserve"> proper grammar, tone, and sentence structure.</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D36DAA" w:rsidP="00293F13">
            <w:pPr>
              <w:pStyle w:val="Heading5"/>
            </w:pPr>
            <w:bookmarkStart w:id="8" w:name="_Toc511993736"/>
            <w:r>
              <w:t xml:space="preserve">d. </w:t>
            </w:r>
            <w:r w:rsidR="00293F13">
              <w:t>Formatting of Written Correspondence</w:t>
            </w:r>
            <w:bookmarkEnd w:id="8"/>
          </w:p>
        </w:tc>
        <w:tc>
          <w:tcPr>
            <w:tcW w:w="7740" w:type="dxa"/>
            <w:tcBorders>
              <w:top w:val="nil"/>
              <w:left w:val="nil"/>
              <w:bottom w:val="nil"/>
              <w:right w:val="nil"/>
            </w:tcBorders>
          </w:tcPr>
          <w:p w:rsidR="00293F13" w:rsidRPr="00591618" w:rsidRDefault="00293F13" w:rsidP="00293F13">
            <w:pPr>
              <w:ind w:left="173" w:hanging="173"/>
              <w:rPr>
                <w:color w:val="auto"/>
                <w:szCs w:val="20"/>
              </w:rPr>
            </w:pPr>
            <w:r w:rsidRPr="00591618">
              <w:rPr>
                <w:color w:val="auto"/>
                <w:szCs w:val="20"/>
              </w:rPr>
              <w:t>All official written correspondence should contain the following:</w:t>
            </w:r>
          </w:p>
          <w:p w:rsidR="00293F13" w:rsidRPr="00591618" w:rsidRDefault="00293F13" w:rsidP="00293F13">
            <w:pPr>
              <w:ind w:left="173" w:hanging="173"/>
              <w:rPr>
                <w:color w:val="auto"/>
                <w:szCs w:val="20"/>
              </w:rPr>
            </w:pPr>
          </w:p>
          <w:p w:rsidR="00293F13" w:rsidRPr="00591618" w:rsidRDefault="00293F13" w:rsidP="00293F13">
            <w:pPr>
              <w:numPr>
                <w:ilvl w:val="0"/>
                <w:numId w:val="6"/>
              </w:numPr>
              <w:ind w:left="360"/>
              <w:rPr>
                <w:color w:val="auto"/>
                <w:szCs w:val="20"/>
              </w:rPr>
            </w:pPr>
            <w:r w:rsidRPr="00591618">
              <w:rPr>
                <w:color w:val="auto"/>
                <w:szCs w:val="20"/>
              </w:rPr>
              <w:t>VA seal and</w:t>
            </w:r>
            <w:r>
              <w:rPr>
                <w:color w:val="auto"/>
                <w:szCs w:val="20"/>
              </w:rPr>
              <w:t xml:space="preserve"> generic </w:t>
            </w:r>
            <w:r w:rsidRPr="00591618">
              <w:rPr>
                <w:color w:val="auto"/>
                <w:szCs w:val="20"/>
              </w:rPr>
              <w:t>heading</w:t>
            </w:r>
          </w:p>
          <w:p w:rsidR="00293F13" w:rsidRPr="00591618" w:rsidRDefault="00293F13" w:rsidP="00293F13">
            <w:pPr>
              <w:numPr>
                <w:ilvl w:val="0"/>
                <w:numId w:val="6"/>
              </w:numPr>
              <w:ind w:left="360"/>
              <w:rPr>
                <w:color w:val="auto"/>
                <w:szCs w:val="20"/>
              </w:rPr>
            </w:pPr>
            <w:r w:rsidRPr="00591618">
              <w:rPr>
                <w:color w:val="auto"/>
                <w:szCs w:val="20"/>
              </w:rPr>
              <w:t xml:space="preserve">date the correspondence is </w:t>
            </w:r>
            <w:r>
              <w:rPr>
                <w:color w:val="auto"/>
                <w:szCs w:val="20"/>
              </w:rPr>
              <w:t>generated</w:t>
            </w:r>
          </w:p>
          <w:p w:rsidR="00293F13" w:rsidRPr="00591618" w:rsidRDefault="00293F13" w:rsidP="00293F13">
            <w:pPr>
              <w:numPr>
                <w:ilvl w:val="0"/>
                <w:numId w:val="6"/>
              </w:numPr>
              <w:ind w:left="360"/>
              <w:rPr>
                <w:color w:val="auto"/>
                <w:szCs w:val="20"/>
              </w:rPr>
            </w:pPr>
            <w:r w:rsidRPr="00591618">
              <w:rPr>
                <w:color w:val="auto"/>
                <w:szCs w:val="20"/>
              </w:rPr>
              <w:t>reply/reference section</w:t>
            </w:r>
          </w:p>
          <w:p w:rsidR="00293F13" w:rsidRPr="00591618" w:rsidRDefault="00293F13" w:rsidP="00293F13">
            <w:pPr>
              <w:numPr>
                <w:ilvl w:val="0"/>
                <w:numId w:val="6"/>
              </w:numPr>
              <w:ind w:left="360"/>
              <w:rPr>
                <w:color w:val="auto"/>
                <w:szCs w:val="20"/>
              </w:rPr>
            </w:pPr>
            <w:r w:rsidRPr="00591618">
              <w:rPr>
                <w:color w:val="auto"/>
                <w:szCs w:val="20"/>
              </w:rPr>
              <w:t>employee ID with station number</w:t>
            </w:r>
          </w:p>
          <w:p w:rsidR="00293F13" w:rsidRPr="00591618" w:rsidRDefault="00293F13" w:rsidP="00293F13">
            <w:pPr>
              <w:numPr>
                <w:ilvl w:val="0"/>
                <w:numId w:val="6"/>
              </w:numPr>
              <w:ind w:left="360"/>
              <w:rPr>
                <w:color w:val="auto"/>
                <w:szCs w:val="20"/>
              </w:rPr>
            </w:pPr>
            <w:r w:rsidRPr="00591618">
              <w:rPr>
                <w:color w:val="auto"/>
                <w:szCs w:val="20"/>
              </w:rPr>
              <w:t>correct salutation with the correct name of the inquirer</w:t>
            </w:r>
          </w:p>
          <w:p w:rsidR="00293F13" w:rsidRPr="00591618" w:rsidRDefault="00293F13" w:rsidP="00293F13">
            <w:pPr>
              <w:numPr>
                <w:ilvl w:val="0"/>
                <w:numId w:val="6"/>
              </w:numPr>
              <w:ind w:left="360"/>
              <w:rPr>
                <w:color w:val="auto"/>
                <w:szCs w:val="20"/>
              </w:rPr>
            </w:pPr>
            <w:r w:rsidRPr="00591618">
              <w:rPr>
                <w:color w:val="auto"/>
                <w:szCs w:val="20"/>
              </w:rPr>
              <w:t>generic “RO Director” closing, to include VA contact information</w:t>
            </w:r>
          </w:p>
          <w:p w:rsidR="00293F13" w:rsidRPr="00591618" w:rsidRDefault="00293F13" w:rsidP="00293F13">
            <w:pPr>
              <w:numPr>
                <w:ilvl w:val="0"/>
                <w:numId w:val="6"/>
              </w:numPr>
              <w:ind w:left="360"/>
              <w:rPr>
                <w:color w:val="auto"/>
                <w:szCs w:val="20"/>
              </w:rPr>
            </w:pPr>
            <w:r w:rsidRPr="00591618">
              <w:rPr>
                <w:color w:val="auto"/>
                <w:szCs w:val="20"/>
              </w:rPr>
              <w:t>use Times New Roman font type</w:t>
            </w:r>
          </w:p>
          <w:p w:rsidR="00293F13" w:rsidRPr="00591618" w:rsidRDefault="00293F13" w:rsidP="00293F13">
            <w:pPr>
              <w:numPr>
                <w:ilvl w:val="0"/>
                <w:numId w:val="6"/>
              </w:numPr>
              <w:ind w:left="360"/>
              <w:rPr>
                <w:color w:val="auto"/>
                <w:szCs w:val="20"/>
              </w:rPr>
            </w:pPr>
            <w:r w:rsidRPr="00591618">
              <w:rPr>
                <w:color w:val="auto"/>
                <w:szCs w:val="20"/>
              </w:rPr>
              <w:t>appropriately formatted for visually impaired inquirer, if applicable</w:t>
            </w:r>
          </w:p>
          <w:p w:rsidR="00293F13" w:rsidRPr="00591618" w:rsidRDefault="00293F13" w:rsidP="00293F13">
            <w:pPr>
              <w:numPr>
                <w:ilvl w:val="0"/>
                <w:numId w:val="6"/>
              </w:numPr>
              <w:ind w:left="360"/>
              <w:rPr>
                <w:color w:val="auto"/>
                <w:szCs w:val="20"/>
              </w:rPr>
            </w:pPr>
            <w:proofErr w:type="gramStart"/>
            <w:r w:rsidRPr="00591618">
              <w:rPr>
                <w:color w:val="auto"/>
                <w:szCs w:val="20"/>
              </w:rPr>
              <w:t>courtesy</w:t>
            </w:r>
            <w:proofErr w:type="gramEnd"/>
            <w:r w:rsidRPr="00591618">
              <w:rPr>
                <w:color w:val="auto"/>
                <w:szCs w:val="20"/>
              </w:rPr>
              <w:t xml:space="preserve"> copied to designated representative, if applicable.</w:t>
            </w:r>
          </w:p>
          <w:p w:rsidR="00293F13" w:rsidRPr="00591618" w:rsidRDefault="00293F13" w:rsidP="00293F13">
            <w:pPr>
              <w:numPr>
                <w:ilvl w:val="0"/>
                <w:numId w:val="6"/>
              </w:numPr>
              <w:ind w:left="360"/>
              <w:rPr>
                <w:color w:val="auto"/>
                <w:szCs w:val="20"/>
              </w:rPr>
            </w:pPr>
            <w:r w:rsidRPr="00591618">
              <w:rPr>
                <w:color w:val="auto"/>
                <w:szCs w:val="20"/>
              </w:rPr>
              <w:t>enclosures listed, if applicable</w:t>
            </w:r>
          </w:p>
          <w:p w:rsidR="00293F13" w:rsidRPr="00591618" w:rsidRDefault="00293F13" w:rsidP="00293F13">
            <w:pPr>
              <w:ind w:left="720"/>
              <w:rPr>
                <w:color w:val="auto"/>
                <w:szCs w:val="20"/>
              </w:rPr>
            </w:pPr>
          </w:p>
          <w:p w:rsidR="00CA4BC0" w:rsidRDefault="00293F13" w:rsidP="00293F13">
            <w:pPr>
              <w:pStyle w:val="BlockText"/>
            </w:pPr>
            <w:r>
              <w:rPr>
                <w:b/>
                <w:i/>
                <w:color w:val="auto"/>
                <w:szCs w:val="20"/>
              </w:rPr>
              <w:t>Reference</w:t>
            </w:r>
            <w:r w:rsidRPr="00F83B9E">
              <w:rPr>
                <w:b/>
                <w:i/>
                <w:color w:val="auto"/>
                <w:szCs w:val="20"/>
              </w:rPr>
              <w:t>:</w:t>
            </w:r>
            <w:r w:rsidRPr="00591618">
              <w:rPr>
                <w:color w:val="auto"/>
                <w:szCs w:val="20"/>
              </w:rPr>
              <w:t xml:space="preserve"> For more information on formatting for visually impaired     inquirers, see M27-1</w:t>
            </w:r>
            <w:r>
              <w:rPr>
                <w:color w:val="auto"/>
                <w:szCs w:val="20"/>
              </w:rPr>
              <w:t>,</w:t>
            </w:r>
            <w:r w:rsidRPr="00591618">
              <w:rPr>
                <w:color w:val="auto"/>
                <w:szCs w:val="20"/>
              </w:rPr>
              <w:t xml:space="preserve"> I.5.1.f.</w:t>
            </w:r>
          </w:p>
        </w:tc>
      </w:tr>
    </w:tbl>
    <w:p w:rsidR="00DB0E01" w:rsidRDefault="00DB0E01" w:rsidP="00DB0E01">
      <w:pPr>
        <w:pStyle w:val="ContinuedOnNextP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293F13" w:rsidTr="00293F13">
        <w:tc>
          <w:tcPr>
            <w:tcW w:w="1728" w:type="dxa"/>
            <w:tcBorders>
              <w:top w:val="nil"/>
              <w:left w:val="nil"/>
              <w:bottom w:val="nil"/>
              <w:right w:val="nil"/>
            </w:tcBorders>
          </w:tcPr>
          <w:p w:rsidR="00293F13" w:rsidRDefault="00293F13" w:rsidP="00293F13">
            <w:pPr>
              <w:pStyle w:val="Heading5"/>
            </w:pPr>
            <w:bookmarkStart w:id="9" w:name="_Toc511993737"/>
            <w:r>
              <w:t>e. Formatting of Electronic Correspondence</w:t>
            </w:r>
            <w:bookmarkEnd w:id="9"/>
          </w:p>
        </w:tc>
        <w:tc>
          <w:tcPr>
            <w:tcW w:w="7740" w:type="dxa"/>
            <w:tcBorders>
              <w:top w:val="nil"/>
              <w:left w:val="nil"/>
              <w:bottom w:val="nil"/>
              <w:right w:val="nil"/>
            </w:tcBorders>
          </w:tcPr>
          <w:p w:rsidR="00293F13" w:rsidRPr="00591618" w:rsidRDefault="00293F13" w:rsidP="00293F13">
            <w:pPr>
              <w:pStyle w:val="BulletText1"/>
              <w:numPr>
                <w:ilvl w:val="0"/>
                <w:numId w:val="0"/>
              </w:numPr>
              <w:ind w:hanging="11"/>
              <w:rPr>
                <w:color w:val="auto"/>
              </w:rPr>
            </w:pPr>
            <w:r w:rsidRPr="00591618">
              <w:rPr>
                <w:color w:val="auto"/>
              </w:rPr>
              <w:t>All official electronic correspondence, e.g., IRIS responses, emails, etc., should contain the following:</w:t>
            </w:r>
          </w:p>
          <w:p w:rsidR="00293F13" w:rsidRPr="00591618" w:rsidRDefault="00293F13" w:rsidP="00293F13">
            <w:pPr>
              <w:pStyle w:val="BulletText1"/>
              <w:numPr>
                <w:ilvl w:val="0"/>
                <w:numId w:val="0"/>
              </w:numPr>
              <w:ind w:left="173" w:hanging="173"/>
              <w:rPr>
                <w:color w:val="auto"/>
              </w:rPr>
            </w:pPr>
          </w:p>
          <w:p w:rsidR="00293F13" w:rsidRPr="00591618" w:rsidRDefault="00293F13" w:rsidP="00293F13">
            <w:pPr>
              <w:pStyle w:val="BulletText1"/>
              <w:numPr>
                <w:ilvl w:val="0"/>
                <w:numId w:val="6"/>
              </w:numPr>
              <w:ind w:left="360"/>
              <w:rPr>
                <w:color w:val="auto"/>
              </w:rPr>
            </w:pPr>
            <w:r w:rsidRPr="00591618">
              <w:rPr>
                <w:color w:val="auto"/>
              </w:rPr>
              <w:t xml:space="preserve">date of response </w:t>
            </w:r>
          </w:p>
          <w:p w:rsidR="00293F13" w:rsidRPr="00591618" w:rsidRDefault="00293F13" w:rsidP="00293F13">
            <w:pPr>
              <w:pStyle w:val="BulletText1"/>
              <w:numPr>
                <w:ilvl w:val="0"/>
                <w:numId w:val="6"/>
              </w:numPr>
              <w:ind w:left="360"/>
              <w:rPr>
                <w:color w:val="auto"/>
              </w:rPr>
            </w:pPr>
            <w:r w:rsidRPr="00591618">
              <w:rPr>
                <w:color w:val="auto"/>
              </w:rPr>
              <w:t>employee ID with station number</w:t>
            </w:r>
          </w:p>
          <w:p w:rsidR="00293F13" w:rsidRPr="00591618" w:rsidRDefault="00293F13" w:rsidP="00293F13">
            <w:pPr>
              <w:pStyle w:val="BulletText1"/>
              <w:numPr>
                <w:ilvl w:val="0"/>
                <w:numId w:val="6"/>
              </w:numPr>
              <w:ind w:left="360"/>
              <w:rPr>
                <w:color w:val="auto"/>
              </w:rPr>
            </w:pPr>
            <w:r w:rsidRPr="00591618">
              <w:rPr>
                <w:color w:val="auto"/>
              </w:rPr>
              <w:t>correct salutation with the correct name of the inquirer</w:t>
            </w:r>
          </w:p>
          <w:p w:rsidR="00293F13" w:rsidRPr="00591618" w:rsidRDefault="00293F13" w:rsidP="00293F13">
            <w:pPr>
              <w:pStyle w:val="BulletText1"/>
              <w:numPr>
                <w:ilvl w:val="0"/>
                <w:numId w:val="6"/>
              </w:numPr>
              <w:ind w:left="360"/>
              <w:rPr>
                <w:color w:val="auto"/>
              </w:rPr>
            </w:pPr>
            <w:r w:rsidRPr="00591618">
              <w:rPr>
                <w:color w:val="auto"/>
              </w:rPr>
              <w:t>generic “RO Director” closing, to include VA contact information</w:t>
            </w:r>
          </w:p>
          <w:p w:rsidR="00293F13" w:rsidRPr="00591618" w:rsidRDefault="00293F13" w:rsidP="00293F13">
            <w:pPr>
              <w:pStyle w:val="BulletText1"/>
              <w:numPr>
                <w:ilvl w:val="0"/>
                <w:numId w:val="6"/>
              </w:numPr>
              <w:ind w:left="360"/>
              <w:rPr>
                <w:color w:val="auto"/>
              </w:rPr>
            </w:pPr>
            <w:r w:rsidRPr="00591618">
              <w:rPr>
                <w:color w:val="auto"/>
              </w:rPr>
              <w:t>appropriately formatted for visually impaired inquirer, if applicable</w:t>
            </w:r>
          </w:p>
          <w:p w:rsidR="00293F13" w:rsidRPr="00591618" w:rsidRDefault="00293F13" w:rsidP="00293F13">
            <w:pPr>
              <w:pStyle w:val="BulletText1"/>
              <w:numPr>
                <w:ilvl w:val="0"/>
                <w:numId w:val="6"/>
              </w:numPr>
              <w:ind w:left="360"/>
              <w:rPr>
                <w:color w:val="auto"/>
              </w:rPr>
            </w:pPr>
            <w:proofErr w:type="gramStart"/>
            <w:r w:rsidRPr="00591618">
              <w:rPr>
                <w:color w:val="auto"/>
              </w:rPr>
              <w:t>courtesy</w:t>
            </w:r>
            <w:proofErr w:type="gramEnd"/>
            <w:r w:rsidRPr="00591618">
              <w:rPr>
                <w:color w:val="auto"/>
              </w:rPr>
              <w:t xml:space="preserve"> copied to designated representative, if applicable.</w:t>
            </w:r>
          </w:p>
          <w:p w:rsidR="00293F13" w:rsidRPr="00591618" w:rsidRDefault="00293F13" w:rsidP="00293F13">
            <w:pPr>
              <w:pStyle w:val="BulletText1"/>
              <w:numPr>
                <w:ilvl w:val="0"/>
                <w:numId w:val="6"/>
              </w:numPr>
              <w:ind w:left="360"/>
              <w:rPr>
                <w:color w:val="auto"/>
              </w:rPr>
            </w:pPr>
            <w:r w:rsidRPr="00591618">
              <w:rPr>
                <w:color w:val="auto"/>
              </w:rPr>
              <w:t>enclosures listed, if applicable</w:t>
            </w:r>
          </w:p>
          <w:p w:rsidR="00293F13" w:rsidRPr="00591618" w:rsidRDefault="00293F13" w:rsidP="00293F13">
            <w:pPr>
              <w:pStyle w:val="BulletText1"/>
              <w:numPr>
                <w:ilvl w:val="0"/>
                <w:numId w:val="0"/>
              </w:numPr>
              <w:ind w:left="173" w:hanging="173"/>
              <w:rPr>
                <w:color w:val="auto"/>
              </w:rPr>
            </w:pPr>
          </w:p>
          <w:p w:rsidR="00293F13" w:rsidRDefault="00293F13" w:rsidP="00293F13">
            <w:pPr>
              <w:pStyle w:val="BlockText"/>
            </w:pPr>
            <w:r w:rsidRPr="00F83B9E">
              <w:rPr>
                <w:b/>
                <w:i/>
                <w:color w:val="auto"/>
              </w:rPr>
              <w:t>Reference</w:t>
            </w:r>
            <w:r w:rsidRPr="00591618">
              <w:rPr>
                <w:color w:val="auto"/>
              </w:rPr>
              <w:t>: For more information on formatting for visually impaired     inquirers, see M27-1</w:t>
            </w:r>
            <w:r>
              <w:rPr>
                <w:color w:val="auto"/>
              </w:rPr>
              <w:t>,</w:t>
            </w:r>
            <w:r w:rsidRPr="00591618">
              <w:rPr>
                <w:color w:val="auto"/>
              </w:rPr>
              <w:t xml:space="preserve"> I.5.1.f.</w:t>
            </w:r>
          </w:p>
        </w:tc>
      </w:tr>
      <w:tr w:rsidR="00DB0E01">
        <w:tc>
          <w:tcPr>
            <w:tcW w:w="1728" w:type="dxa"/>
            <w:tcBorders>
              <w:top w:val="nil"/>
              <w:left w:val="nil"/>
              <w:bottom w:val="nil"/>
              <w:right w:val="nil"/>
            </w:tcBorders>
          </w:tcPr>
          <w:p w:rsidR="00DB0E01" w:rsidRDefault="00DB0E01" w:rsidP="00DB0E01">
            <w:pPr>
              <w:pStyle w:val="Heading5"/>
            </w:pPr>
          </w:p>
        </w:tc>
        <w:tc>
          <w:tcPr>
            <w:tcW w:w="7740" w:type="dxa"/>
            <w:tcBorders>
              <w:top w:val="nil"/>
              <w:left w:val="nil"/>
              <w:bottom w:val="nil"/>
              <w:right w:val="nil"/>
            </w:tcBorders>
          </w:tcPr>
          <w:p w:rsidR="00DB0E01" w:rsidRDefault="00DB0E01" w:rsidP="00DB0E01">
            <w:pPr>
              <w:pStyle w:val="BlockText"/>
            </w:pPr>
          </w:p>
        </w:tc>
      </w:tr>
      <w:tr w:rsidR="00DB0E01">
        <w:tc>
          <w:tcPr>
            <w:tcW w:w="1728" w:type="dxa"/>
            <w:tcBorders>
              <w:top w:val="nil"/>
              <w:left w:val="nil"/>
              <w:bottom w:val="nil"/>
              <w:right w:val="nil"/>
            </w:tcBorders>
          </w:tcPr>
          <w:p w:rsidR="00DB0E01" w:rsidRDefault="00DB0E01" w:rsidP="00DB0E01">
            <w:pPr>
              <w:pStyle w:val="Heading5"/>
            </w:pPr>
          </w:p>
        </w:tc>
        <w:tc>
          <w:tcPr>
            <w:tcW w:w="7740" w:type="dxa"/>
            <w:tcBorders>
              <w:top w:val="nil"/>
              <w:left w:val="nil"/>
              <w:bottom w:val="nil"/>
              <w:right w:val="nil"/>
            </w:tcBorders>
          </w:tcPr>
          <w:p w:rsidR="00DB0E01" w:rsidRDefault="00293F13" w:rsidP="00DB0E01">
            <w:pPr>
              <w:pStyle w:val="BlockText"/>
            </w:pPr>
            <w:r>
              <w:t>______________________________________________________________</w:t>
            </w:r>
          </w:p>
        </w:tc>
      </w:tr>
      <w:tr w:rsidR="00DB0E01">
        <w:tc>
          <w:tcPr>
            <w:tcW w:w="1728" w:type="dxa"/>
            <w:tcBorders>
              <w:top w:val="nil"/>
              <w:left w:val="nil"/>
              <w:bottom w:val="nil"/>
              <w:right w:val="nil"/>
            </w:tcBorders>
          </w:tcPr>
          <w:p w:rsidR="00DB0E01" w:rsidRDefault="00DB0E01" w:rsidP="00DB0E01">
            <w:pPr>
              <w:pStyle w:val="Heading5"/>
            </w:pPr>
          </w:p>
        </w:tc>
        <w:tc>
          <w:tcPr>
            <w:tcW w:w="7740" w:type="dxa"/>
            <w:tcBorders>
              <w:top w:val="nil"/>
              <w:left w:val="nil"/>
              <w:bottom w:val="nil"/>
              <w:right w:val="nil"/>
            </w:tcBorders>
          </w:tcPr>
          <w:p w:rsidR="00DB0E01" w:rsidRPr="00293F13" w:rsidRDefault="00293F13" w:rsidP="00293F13">
            <w:pPr>
              <w:pStyle w:val="BlockText"/>
              <w:jc w:val="right"/>
              <w:rPr>
                <w:i/>
                <w:sz w:val="20"/>
                <w:szCs w:val="20"/>
              </w:rPr>
            </w:pPr>
            <w:r>
              <w:t xml:space="preserve">             </w:t>
            </w:r>
            <w:r w:rsidRPr="00293F13">
              <w:rPr>
                <w:i/>
                <w:sz w:val="20"/>
                <w:szCs w:val="20"/>
              </w:rPr>
              <w:t>Continued on next page</w:t>
            </w:r>
          </w:p>
        </w:tc>
      </w:tr>
      <w:tr w:rsidR="00DB0E01">
        <w:tc>
          <w:tcPr>
            <w:tcW w:w="1728" w:type="dxa"/>
            <w:tcBorders>
              <w:top w:val="nil"/>
              <w:left w:val="nil"/>
              <w:bottom w:val="nil"/>
              <w:right w:val="nil"/>
            </w:tcBorders>
          </w:tcPr>
          <w:p w:rsidR="00DB0E01" w:rsidRDefault="00DB0E01" w:rsidP="00DB0E01">
            <w:pPr>
              <w:pStyle w:val="Heading5"/>
            </w:pPr>
          </w:p>
        </w:tc>
        <w:tc>
          <w:tcPr>
            <w:tcW w:w="7740" w:type="dxa"/>
            <w:tcBorders>
              <w:top w:val="nil"/>
              <w:left w:val="nil"/>
              <w:bottom w:val="nil"/>
              <w:right w:val="nil"/>
            </w:tcBorders>
          </w:tcPr>
          <w:p w:rsidR="00DB0E01" w:rsidRDefault="00DB0E01" w:rsidP="00DB0E01">
            <w:pPr>
              <w:pStyle w:val="BlockText"/>
            </w:pPr>
          </w:p>
        </w:tc>
      </w:tr>
      <w:tr w:rsidR="00DB0E01">
        <w:tc>
          <w:tcPr>
            <w:tcW w:w="1728" w:type="dxa"/>
            <w:tcBorders>
              <w:top w:val="nil"/>
              <w:left w:val="nil"/>
              <w:bottom w:val="nil"/>
              <w:right w:val="nil"/>
            </w:tcBorders>
          </w:tcPr>
          <w:p w:rsidR="00DB0E01" w:rsidRDefault="00DB0E01" w:rsidP="00DB0E01">
            <w:pPr>
              <w:pStyle w:val="Heading5"/>
            </w:pPr>
          </w:p>
        </w:tc>
        <w:tc>
          <w:tcPr>
            <w:tcW w:w="7740" w:type="dxa"/>
            <w:tcBorders>
              <w:top w:val="nil"/>
              <w:left w:val="nil"/>
              <w:bottom w:val="nil"/>
              <w:right w:val="nil"/>
            </w:tcBorders>
          </w:tcPr>
          <w:p w:rsidR="00DB0E01" w:rsidRDefault="00DB0E01" w:rsidP="00DB0E01">
            <w:pPr>
              <w:pStyle w:val="BlockText"/>
            </w:pPr>
          </w:p>
          <w:p w:rsidR="00F13E57" w:rsidRDefault="00F13E57" w:rsidP="00DB0E01">
            <w:pPr>
              <w:pStyle w:val="BlockText"/>
            </w:pP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DB0E01" w:rsidTr="00DB0E01">
        <w:tc>
          <w:tcPr>
            <w:tcW w:w="1728" w:type="dxa"/>
            <w:tcBorders>
              <w:top w:val="nil"/>
              <w:left w:val="nil"/>
              <w:bottom w:val="nil"/>
              <w:right w:val="nil"/>
            </w:tcBorders>
          </w:tcPr>
          <w:p w:rsidR="00DB0E01" w:rsidRDefault="00293F13" w:rsidP="00293F13">
            <w:pPr>
              <w:pStyle w:val="Heading5"/>
            </w:pPr>
            <w:bookmarkStart w:id="10" w:name="_Toc511993738"/>
            <w:r>
              <w:t>f</w:t>
            </w:r>
            <w:r w:rsidR="00D36DAA">
              <w:t xml:space="preserve">. </w:t>
            </w:r>
            <w:r>
              <w:t>Preparing Customer-Requested Letters for a Visually –Impaired Customer</w:t>
            </w:r>
            <w:bookmarkEnd w:id="10"/>
          </w:p>
        </w:tc>
        <w:tc>
          <w:tcPr>
            <w:tcW w:w="7740" w:type="dxa"/>
            <w:tcBorders>
              <w:top w:val="nil"/>
              <w:left w:val="nil"/>
              <w:bottom w:val="nil"/>
              <w:right w:val="nil"/>
            </w:tcBorders>
          </w:tcPr>
          <w:p w:rsidR="00293F13" w:rsidRPr="00C6205B" w:rsidRDefault="00293F13" w:rsidP="00293F13">
            <w:pPr>
              <w:pStyle w:val="BlockText"/>
              <w:rPr>
                <w:color w:val="auto"/>
              </w:rPr>
            </w:pPr>
            <w:r w:rsidRPr="00F83B9E">
              <w:rPr>
                <w:color w:val="auto"/>
              </w:rPr>
              <w:t xml:space="preserve">A </w:t>
            </w:r>
            <w:r w:rsidRPr="00F83B9E">
              <w:rPr>
                <w:bCs/>
                <w:iCs/>
                <w:color w:val="auto"/>
              </w:rPr>
              <w:t>visually impaired Veteran</w:t>
            </w:r>
            <w:r w:rsidRPr="00F83B9E">
              <w:rPr>
                <w:b/>
                <w:bCs/>
                <w:i/>
                <w:iCs/>
                <w:color w:val="auto"/>
              </w:rPr>
              <w:t xml:space="preserve"> </w:t>
            </w:r>
            <w:r w:rsidRPr="00F83B9E">
              <w:rPr>
                <w:color w:val="auto"/>
              </w:rPr>
              <w:t>is any Veteran </w:t>
            </w:r>
          </w:p>
          <w:p w:rsidR="00293F13" w:rsidRPr="0013401F" w:rsidRDefault="00293F13" w:rsidP="00293F13">
            <w:pPr>
              <w:pStyle w:val="BlockText"/>
              <w:numPr>
                <w:ilvl w:val="0"/>
                <w:numId w:val="16"/>
              </w:numPr>
              <w:rPr>
                <w:color w:val="auto"/>
              </w:rPr>
            </w:pPr>
            <w:r w:rsidRPr="00F20048">
              <w:rPr>
                <w:color w:val="auto"/>
              </w:rPr>
              <w:t>with visual impairment (SC or non-service-connected) for which VA has assign</w:t>
            </w:r>
            <w:r w:rsidRPr="0013401F">
              <w:rPr>
                <w:color w:val="auto"/>
              </w:rPr>
              <w:t>ed a disability rating of at least 70 percent, or</w:t>
            </w:r>
          </w:p>
          <w:p w:rsidR="00293F13" w:rsidRPr="00F83B9E" w:rsidRDefault="00293F13" w:rsidP="00293F13">
            <w:pPr>
              <w:pStyle w:val="BlockText"/>
              <w:numPr>
                <w:ilvl w:val="0"/>
                <w:numId w:val="16"/>
              </w:numPr>
              <w:rPr>
                <w:color w:val="auto"/>
              </w:rPr>
            </w:pPr>
            <w:proofErr w:type="gramStart"/>
            <w:r w:rsidRPr="000D4959">
              <w:rPr>
                <w:color w:val="auto"/>
              </w:rPr>
              <w:t>who</w:t>
            </w:r>
            <w:proofErr w:type="gramEnd"/>
            <w:r w:rsidRPr="000D4959">
              <w:rPr>
                <w:color w:val="auto"/>
              </w:rPr>
              <w:t xml:space="preserve"> has expressly requested that VA accommodate his/her visual impairment (whether VA has evaluated the disability or not) with modified correspondence and communication methods.</w:t>
            </w:r>
          </w:p>
          <w:p w:rsidR="00293F13" w:rsidRDefault="00293F13" w:rsidP="00293F13">
            <w:pPr>
              <w:pStyle w:val="BlockText"/>
              <w:rPr>
                <w:color w:val="auto"/>
              </w:rPr>
            </w:pPr>
          </w:p>
          <w:p w:rsidR="00293F13" w:rsidRDefault="00293F13" w:rsidP="00293F13">
            <w:pPr>
              <w:pStyle w:val="BlockText"/>
              <w:rPr>
                <w:color w:val="auto"/>
              </w:rPr>
            </w:pPr>
            <w:r w:rsidRPr="00575BD6">
              <w:rPr>
                <w:b/>
                <w:i/>
                <w:color w:val="auto"/>
              </w:rPr>
              <w:t>Note</w:t>
            </w:r>
            <w:r w:rsidRPr="00575BD6">
              <w:rPr>
                <w:b/>
                <w:color w:val="auto"/>
              </w:rPr>
              <w:t>:</w:t>
            </w:r>
            <w:r>
              <w:rPr>
                <w:color w:val="auto"/>
              </w:rPr>
              <w:t xml:space="preserve"> Claims processors are responsible for ensuring that visually impaired Veterans’ claims folders and corporate records are appropriately flashed for ease of recognition. </w:t>
            </w:r>
          </w:p>
          <w:p w:rsidR="00293F13" w:rsidRDefault="00293F13" w:rsidP="00293F13">
            <w:pPr>
              <w:pStyle w:val="BlockText"/>
              <w:rPr>
                <w:color w:val="auto"/>
              </w:rPr>
            </w:pPr>
          </w:p>
          <w:p w:rsidR="00293F13" w:rsidRDefault="00293F13" w:rsidP="00293F13">
            <w:pPr>
              <w:pStyle w:val="BlockText"/>
              <w:rPr>
                <w:color w:val="auto"/>
              </w:rPr>
            </w:pPr>
            <w:r w:rsidRPr="00575BD6">
              <w:rPr>
                <w:b/>
                <w:i/>
                <w:color w:val="auto"/>
              </w:rPr>
              <w:t>Reference</w:t>
            </w:r>
            <w:r>
              <w:rPr>
                <w:color w:val="auto"/>
              </w:rPr>
              <w:t xml:space="preserve">: For more information on recognition of visually impaired Veterans see M21-1, III.v.2.B.2.a. </w:t>
            </w:r>
          </w:p>
          <w:p w:rsidR="00293F13" w:rsidRDefault="00293F13" w:rsidP="00293F13">
            <w:pPr>
              <w:pStyle w:val="BlockText"/>
              <w:rPr>
                <w:color w:val="auto"/>
              </w:rPr>
            </w:pPr>
            <w:r>
              <w:rPr>
                <w:color w:val="auto"/>
              </w:rPr>
              <w:t xml:space="preserve"> </w:t>
            </w:r>
          </w:p>
          <w:p w:rsidR="00293F13" w:rsidRPr="00591618" w:rsidRDefault="00293F13" w:rsidP="00293F13">
            <w:pPr>
              <w:pStyle w:val="BlockText"/>
              <w:rPr>
                <w:color w:val="auto"/>
              </w:rPr>
            </w:pPr>
            <w:r w:rsidRPr="00591618">
              <w:rPr>
                <w:color w:val="auto"/>
              </w:rPr>
              <w:t xml:space="preserve">When preparing a customer-requested letter for a customer with a visual impairment, ensure that </w:t>
            </w:r>
            <w:hyperlink r:id="rId10" w:history="1">
              <w:r w:rsidRPr="00591618">
                <w:rPr>
                  <w:rStyle w:val="Hyperlink"/>
                  <w:i/>
                  <w:iCs/>
                  <w:color w:val="auto"/>
                </w:rPr>
                <w:t>VA Form 21-0178, Visually Impaired Veteran</w:t>
              </w:r>
            </w:hyperlink>
            <w:r w:rsidRPr="00591618">
              <w:rPr>
                <w:color w:val="auto"/>
              </w:rPr>
              <w:t>, is included in the electronic folder.  The following guidelines must be incorporated:</w:t>
            </w:r>
          </w:p>
          <w:p w:rsidR="00293F13" w:rsidRPr="00591618" w:rsidRDefault="00293F13" w:rsidP="00293F13">
            <w:pPr>
              <w:pStyle w:val="BlockText"/>
              <w:rPr>
                <w:color w:val="auto"/>
              </w:rPr>
            </w:pPr>
          </w:p>
          <w:p w:rsidR="00293F13" w:rsidRPr="00591618" w:rsidRDefault="00293F13" w:rsidP="00293F13">
            <w:pPr>
              <w:pStyle w:val="BulletText1"/>
              <w:rPr>
                <w:color w:val="auto"/>
              </w:rPr>
            </w:pPr>
            <w:r w:rsidRPr="00591618">
              <w:rPr>
                <w:color w:val="auto"/>
              </w:rPr>
              <w:t>use either Times New Roman or Arial font</w:t>
            </w:r>
          </w:p>
          <w:p w:rsidR="00293F13" w:rsidRPr="00591618" w:rsidRDefault="00293F13" w:rsidP="00293F13">
            <w:pPr>
              <w:pStyle w:val="BulletText1"/>
              <w:rPr>
                <w:color w:val="auto"/>
              </w:rPr>
            </w:pPr>
            <w:r w:rsidRPr="00591618">
              <w:rPr>
                <w:color w:val="auto"/>
              </w:rPr>
              <w:t>font size should be largely 18 point</w:t>
            </w:r>
          </w:p>
          <w:p w:rsidR="00293F13" w:rsidRPr="00591618" w:rsidRDefault="00293F13" w:rsidP="00293F13">
            <w:pPr>
              <w:pStyle w:val="BulletText1"/>
              <w:rPr>
                <w:color w:val="auto"/>
              </w:rPr>
            </w:pPr>
            <w:proofErr w:type="gramStart"/>
            <w:r w:rsidRPr="00591618">
              <w:rPr>
                <w:color w:val="auto"/>
              </w:rPr>
              <w:t>the</w:t>
            </w:r>
            <w:proofErr w:type="gramEnd"/>
            <w:r w:rsidRPr="00591618">
              <w:rPr>
                <w:color w:val="auto"/>
              </w:rPr>
              <w:t xml:space="preserve"> width of a column within any table, chart, or box should be adjusted to fit the larger font.  </w:t>
            </w:r>
          </w:p>
          <w:p w:rsidR="00293F13" w:rsidRPr="00591618" w:rsidRDefault="00293F13" w:rsidP="00293F13">
            <w:pPr>
              <w:pStyle w:val="BulletText1"/>
              <w:numPr>
                <w:ilvl w:val="0"/>
                <w:numId w:val="0"/>
              </w:numPr>
              <w:ind w:left="684" w:hanging="511"/>
              <w:rPr>
                <w:color w:val="auto"/>
              </w:rPr>
            </w:pPr>
            <w:r w:rsidRPr="00591618">
              <w:rPr>
                <w:b/>
                <w:i/>
                <w:color w:val="auto"/>
              </w:rPr>
              <w:t>Note</w:t>
            </w:r>
            <w:r w:rsidRPr="00591618">
              <w:rPr>
                <w:color w:val="auto"/>
              </w:rPr>
              <w:t>:  After adjusting, if the table, chart, or box cannot accommodate the larger font, then utilize the largest font for those characters within it that will fit neatly.</w:t>
            </w:r>
          </w:p>
          <w:p w:rsidR="00293F13" w:rsidRPr="00591618" w:rsidRDefault="00293F13" w:rsidP="00293F13">
            <w:pPr>
              <w:pStyle w:val="BulletText1"/>
              <w:rPr>
                <w:color w:val="auto"/>
              </w:rPr>
            </w:pPr>
            <w:r w:rsidRPr="00591618">
              <w:rPr>
                <w:color w:val="auto"/>
              </w:rPr>
              <w:t>lines should be 1.5 spaces apart to the extent possible</w:t>
            </w:r>
          </w:p>
          <w:p w:rsidR="00293F13" w:rsidRPr="00591618" w:rsidRDefault="00293F13" w:rsidP="00293F13">
            <w:pPr>
              <w:pStyle w:val="BulletText1"/>
              <w:rPr>
                <w:color w:val="auto"/>
              </w:rPr>
            </w:pPr>
            <w:r w:rsidRPr="00591618">
              <w:rPr>
                <w:color w:val="auto"/>
              </w:rPr>
              <w:t>the header and footer may generally be left as generated unless it can be easily altered as indicated above</w:t>
            </w:r>
          </w:p>
          <w:p w:rsidR="00293F13" w:rsidRPr="00591618" w:rsidRDefault="00293F13" w:rsidP="00293F13">
            <w:pPr>
              <w:pStyle w:val="BulletText1"/>
              <w:rPr>
                <w:color w:val="auto"/>
              </w:rPr>
            </w:pPr>
            <w:r w:rsidRPr="00591618">
              <w:rPr>
                <w:color w:val="auto"/>
              </w:rPr>
              <w:t xml:space="preserve">the letter’s default one-inch margin, block-paragraph style, and left justification should </w:t>
            </w:r>
            <w:r w:rsidRPr="00591618">
              <w:rPr>
                <w:b/>
                <w:i/>
                <w:color w:val="auto"/>
              </w:rPr>
              <w:t>not</w:t>
            </w:r>
            <w:r w:rsidRPr="00591618">
              <w:rPr>
                <w:color w:val="auto"/>
              </w:rPr>
              <w:t xml:space="preserve"> usually be altered</w:t>
            </w:r>
          </w:p>
          <w:p w:rsidR="00293F13" w:rsidRPr="00591618" w:rsidRDefault="00293F13" w:rsidP="00293F13">
            <w:pPr>
              <w:pStyle w:val="BlockText"/>
              <w:rPr>
                <w:color w:val="auto"/>
              </w:rPr>
            </w:pPr>
          </w:p>
          <w:p w:rsidR="00293F13" w:rsidRPr="00591618" w:rsidRDefault="00293F13" w:rsidP="00293F13">
            <w:pPr>
              <w:pStyle w:val="BulletText1"/>
              <w:numPr>
                <w:ilvl w:val="0"/>
                <w:numId w:val="0"/>
              </w:numPr>
              <w:rPr>
                <w:color w:val="auto"/>
              </w:rPr>
            </w:pPr>
            <w:r w:rsidRPr="00591618">
              <w:rPr>
                <w:color w:val="auto"/>
              </w:rPr>
              <w:t xml:space="preserve">Outgoing envelopes may need to be addressed manually, as the windows in standard envelopes may not be able to accommodate the increased size of the address section of the letter. </w:t>
            </w:r>
          </w:p>
          <w:p w:rsidR="00293F13" w:rsidRPr="00591618" w:rsidRDefault="00293F13" w:rsidP="00293F13">
            <w:pPr>
              <w:pStyle w:val="BulletText1"/>
              <w:numPr>
                <w:ilvl w:val="0"/>
                <w:numId w:val="0"/>
              </w:numPr>
              <w:rPr>
                <w:color w:val="auto"/>
              </w:rPr>
            </w:pPr>
          </w:p>
          <w:p w:rsidR="00293F13" w:rsidRDefault="00293F13" w:rsidP="00293F13">
            <w:pPr>
              <w:pStyle w:val="BlockText"/>
              <w:rPr>
                <w:color w:val="auto"/>
              </w:rPr>
            </w:pPr>
            <w:r w:rsidRPr="00044977">
              <w:rPr>
                <w:b/>
                <w:i/>
                <w:color w:val="auto"/>
              </w:rPr>
              <w:t>Note</w:t>
            </w:r>
            <w:r w:rsidRPr="00591618">
              <w:rPr>
                <w:color w:val="auto"/>
              </w:rPr>
              <w:t xml:space="preserve">:  These print parameters are based on the article, </w:t>
            </w:r>
            <w:hyperlink r:id="rId11" w:history="1">
              <w:r w:rsidRPr="00591618">
                <w:rPr>
                  <w:rStyle w:val="Hyperlink"/>
                  <w:i/>
                  <w:color w:val="auto"/>
                </w:rPr>
                <w:t>Tips for Making Print More Readable</w:t>
              </w:r>
            </w:hyperlink>
            <w:r w:rsidRPr="00591618">
              <w:rPr>
                <w:i/>
                <w:color w:val="auto"/>
              </w:rPr>
              <w:t>,</w:t>
            </w:r>
            <w:r w:rsidRPr="00591618">
              <w:rPr>
                <w:color w:val="auto"/>
              </w:rPr>
              <w:t xml:space="preserve"> published by the American Foundation for the Blind.</w:t>
            </w:r>
          </w:p>
          <w:p w:rsidR="00DB0E01" w:rsidRDefault="009D4D9C" w:rsidP="00293F13">
            <w:pPr>
              <w:pStyle w:val="BlockText"/>
            </w:pPr>
            <w:r>
              <w:t>______________________________________________________________</w:t>
            </w:r>
          </w:p>
        </w:tc>
      </w:tr>
    </w:tbl>
    <w:p w:rsidR="00CA4BC0" w:rsidRDefault="00CA4BC0" w:rsidP="00DB0E01">
      <w:pPr>
        <w:pStyle w:val="Heading4"/>
      </w:pPr>
      <w:r>
        <w:br w:type="page"/>
      </w:r>
      <w:bookmarkStart w:id="11" w:name="_Toc511993739"/>
      <w:r>
        <w:lastRenderedPageBreak/>
        <w:t>2.  Signature Authority for Correspondence</w:t>
      </w:r>
      <w:bookmarkEnd w:id="11"/>
    </w:p>
    <w:p w:rsidR="00CA4BC0" w:rsidRDefault="00CA4BC0">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CA4BC0">
            <w:pPr>
              <w:pStyle w:val="Heading5"/>
            </w:pPr>
            <w:bookmarkStart w:id="12" w:name="_Toc511993740"/>
            <w:r>
              <w:t>Introduction</w:t>
            </w:r>
            <w:bookmarkEnd w:id="12"/>
          </w:p>
        </w:tc>
        <w:tc>
          <w:tcPr>
            <w:tcW w:w="7740" w:type="dxa"/>
            <w:tcBorders>
              <w:top w:val="nil"/>
              <w:left w:val="nil"/>
              <w:bottom w:val="nil"/>
              <w:right w:val="nil"/>
            </w:tcBorders>
          </w:tcPr>
          <w:p w:rsidR="009D4D9C" w:rsidRDefault="009D4D9C" w:rsidP="009D4D9C">
            <w:pPr>
              <w:pStyle w:val="BlockText"/>
            </w:pPr>
            <w:r>
              <w:t>This topic contains information on the signature authority for correspondence, including:</w:t>
            </w:r>
          </w:p>
          <w:p w:rsidR="009D4D9C" w:rsidRDefault="009D4D9C" w:rsidP="009D4D9C">
            <w:pPr>
              <w:pStyle w:val="BlockText"/>
            </w:pPr>
          </w:p>
          <w:p w:rsidR="009D4D9C" w:rsidRDefault="009D4D9C" w:rsidP="009D4D9C">
            <w:pPr>
              <w:pStyle w:val="BulletText1"/>
            </w:pPr>
            <w:r>
              <w:t>correspondence prepared by the</w:t>
            </w:r>
          </w:p>
          <w:p w:rsidR="009D4D9C" w:rsidRDefault="009D4D9C" w:rsidP="009D4D9C">
            <w:pPr>
              <w:pStyle w:val="BulletText2"/>
            </w:pPr>
            <w:r>
              <w:t>National Call Centers (NCC)</w:t>
            </w:r>
          </w:p>
          <w:p w:rsidR="009D4D9C" w:rsidRDefault="00D01DFD" w:rsidP="009D4D9C">
            <w:pPr>
              <w:pStyle w:val="BulletText2"/>
            </w:pPr>
            <w:r>
              <w:t xml:space="preserve">National </w:t>
            </w:r>
            <w:r w:rsidR="009D4D9C">
              <w:t>Inquiry Routing and Information System (IRIS) Response Center (</w:t>
            </w:r>
            <w:r>
              <w:t>N</w:t>
            </w:r>
            <w:r w:rsidR="009D4D9C">
              <w:t xml:space="preserve">IRC), </w:t>
            </w:r>
          </w:p>
          <w:p w:rsidR="009D4D9C" w:rsidRDefault="009D4D9C" w:rsidP="009D4D9C">
            <w:pPr>
              <w:pStyle w:val="BulletText2"/>
            </w:pPr>
            <w:r>
              <w:t>National Pension Call Center (NPCC)</w:t>
            </w:r>
            <w:r w:rsidR="00D01DFD">
              <w:t>, and</w:t>
            </w:r>
          </w:p>
          <w:p w:rsidR="00D01DFD" w:rsidRDefault="00D01DFD" w:rsidP="009D4D9C">
            <w:pPr>
              <w:pStyle w:val="BulletText2"/>
            </w:pPr>
            <w:r>
              <w:t>Regional Office (RO) Public Contact Teams (PCT)</w:t>
            </w:r>
          </w:p>
          <w:p w:rsidR="009D4D9C" w:rsidRDefault="009D4D9C" w:rsidP="009D4D9C">
            <w:pPr>
              <w:pStyle w:val="BulletText1"/>
            </w:pPr>
            <w:r>
              <w:t>gu</w:t>
            </w:r>
            <w:r w:rsidR="00D01DFD">
              <w:t xml:space="preserve">idelines for signing NCC, IRC, </w:t>
            </w:r>
            <w:r>
              <w:t>NPCC</w:t>
            </w:r>
            <w:r w:rsidR="00D01DFD">
              <w:t>, and PCT</w:t>
            </w:r>
            <w:r>
              <w:t xml:space="preserve"> correspondence, and</w:t>
            </w:r>
          </w:p>
          <w:p w:rsidR="00CA4BC0" w:rsidRDefault="009D4D9C" w:rsidP="009D4D9C">
            <w:pPr>
              <w:pStyle w:val="BulletText1"/>
            </w:pPr>
            <w:proofErr w:type="gramStart"/>
            <w:r>
              <w:t>special</w:t>
            </w:r>
            <w:proofErr w:type="gramEnd"/>
            <w:r>
              <w:t xml:space="preserve"> signature provisions.</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CA4BC0">
            <w:pPr>
              <w:pStyle w:val="Heading5"/>
            </w:pPr>
            <w:bookmarkStart w:id="13" w:name="_Toc511993741"/>
            <w:r>
              <w:t>Change Date</w:t>
            </w:r>
            <w:bookmarkEnd w:id="13"/>
          </w:p>
        </w:tc>
        <w:tc>
          <w:tcPr>
            <w:tcW w:w="7740" w:type="dxa"/>
            <w:tcBorders>
              <w:top w:val="nil"/>
              <w:left w:val="nil"/>
              <w:bottom w:val="nil"/>
              <w:right w:val="nil"/>
            </w:tcBorders>
          </w:tcPr>
          <w:p w:rsidR="00CA4BC0" w:rsidRDefault="00293F13">
            <w:pPr>
              <w:pStyle w:val="BlockText"/>
            </w:pPr>
            <w:r>
              <w:t>April 20, 2018</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CA4BC0">
            <w:pPr>
              <w:pStyle w:val="Heading5"/>
            </w:pPr>
            <w:bookmarkStart w:id="14" w:name="_Toc511993742"/>
            <w:r>
              <w:t>a. Correspondence Prepared by NCC, IRC, and NPCC</w:t>
            </w:r>
            <w:bookmarkEnd w:id="14"/>
          </w:p>
        </w:tc>
        <w:tc>
          <w:tcPr>
            <w:tcW w:w="7740" w:type="dxa"/>
            <w:tcBorders>
              <w:top w:val="nil"/>
              <w:left w:val="nil"/>
              <w:bottom w:val="nil"/>
              <w:right w:val="nil"/>
            </w:tcBorders>
          </w:tcPr>
          <w:p w:rsidR="00293F13" w:rsidRPr="00591618" w:rsidRDefault="00293F13" w:rsidP="00293F13">
            <w:pPr>
              <w:pStyle w:val="BlockText"/>
              <w:rPr>
                <w:color w:val="auto"/>
              </w:rPr>
            </w:pPr>
            <w:r w:rsidRPr="00591618">
              <w:rPr>
                <w:color w:val="auto"/>
              </w:rPr>
              <w:t xml:space="preserve">Correspondence prepared by the National Call Centers (NCCs), IRIS Response Center (IRC), National Pension Call Center (NPCC), and RO PCT will be released under the authority granted to the NCC Manager (NCCM), the NIRC Manager (NIRCM), the NPCC Manager (NPCCM), and the Veterans Service Center Manager (VSCM) or, in the absence of the NCCM, NIRCM, NPCCM, or VSCM, the person designated as acting manager.  </w:t>
            </w:r>
          </w:p>
          <w:p w:rsidR="00293F13" w:rsidRPr="00591618" w:rsidRDefault="00293F13" w:rsidP="00293F13">
            <w:pPr>
              <w:pStyle w:val="BlockText"/>
              <w:rPr>
                <w:color w:val="auto"/>
              </w:rPr>
            </w:pPr>
          </w:p>
          <w:p w:rsidR="00CA4BC0" w:rsidRDefault="00293F13" w:rsidP="00293F13">
            <w:pPr>
              <w:pStyle w:val="BlockText"/>
            </w:pPr>
            <w:r w:rsidRPr="00591618">
              <w:rPr>
                <w:color w:val="auto"/>
              </w:rPr>
              <w:t>Correspondence prepared and released by the NCC, NIRC, NPCC, and PCT will be prepared with the standard RO header and signature block.</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D36DAA" w:rsidP="009D4D9C">
            <w:pPr>
              <w:pStyle w:val="Heading5"/>
            </w:pPr>
            <w:bookmarkStart w:id="15" w:name="_Toc511993743"/>
            <w:r>
              <w:t xml:space="preserve">b. </w:t>
            </w:r>
            <w:r w:rsidR="009D4D9C">
              <w:t>Special Signature Provisions</w:t>
            </w:r>
            <w:bookmarkEnd w:id="15"/>
          </w:p>
        </w:tc>
        <w:tc>
          <w:tcPr>
            <w:tcW w:w="7740" w:type="dxa"/>
            <w:tcBorders>
              <w:top w:val="nil"/>
              <w:left w:val="nil"/>
              <w:bottom w:val="nil"/>
              <w:right w:val="nil"/>
            </w:tcBorders>
          </w:tcPr>
          <w:p w:rsidR="00CA4BC0" w:rsidRDefault="00293F13" w:rsidP="001D6DFC">
            <w:pPr>
              <w:pStyle w:val="BulletText1"/>
              <w:numPr>
                <w:ilvl w:val="0"/>
                <w:numId w:val="0"/>
              </w:numPr>
            </w:pPr>
            <w:r w:rsidRPr="00591618">
              <w:rPr>
                <w:color w:val="auto"/>
              </w:rPr>
              <w:t>If there are compelling reasons, such as a special correspondence response or an escalated issue, that the NCCM, NIRCM, NPCCM, or VSCM feels requires the signature of the NCCM, NIRCM, NPCCM, or VSCM, the director may authorize NCC, NIRC, NPCC, or PCT correspondence to be signed with the name and title of the NCCM, NIRCM, NPCCM, or VSCM instead of the standard RO signature block.</w:t>
            </w:r>
          </w:p>
        </w:tc>
      </w:tr>
    </w:tbl>
    <w:p w:rsidR="00954F7A" w:rsidRPr="00954F7A" w:rsidRDefault="00954F7A" w:rsidP="00954F7A">
      <w:r>
        <w:tab/>
      </w:r>
      <w:r>
        <w:tab/>
        <w:t xml:space="preserve">  </w:t>
      </w:r>
      <w:r w:rsidRPr="00954F7A">
        <w:t xml:space="preserve"> ___________________________________________</w:t>
      </w:r>
      <w:r>
        <w:t>_____________________</w:t>
      </w:r>
    </w:p>
    <w:p w:rsidR="00954F7A" w:rsidRDefault="00954F7A" w:rsidP="00954F7A">
      <w:pPr>
        <w:pStyle w:val="Heading4"/>
      </w:pPr>
    </w:p>
    <w:p w:rsidR="00954F7A" w:rsidRDefault="00954F7A" w:rsidP="00954F7A">
      <w:pPr>
        <w:pStyle w:val="Heading4"/>
      </w:pPr>
    </w:p>
    <w:p w:rsidR="00954F7A" w:rsidRDefault="00954F7A" w:rsidP="00954F7A">
      <w:pPr>
        <w:pStyle w:val="Heading4"/>
      </w:pPr>
    </w:p>
    <w:p w:rsidR="00954F7A" w:rsidRDefault="00954F7A" w:rsidP="00954F7A">
      <w:pPr>
        <w:pStyle w:val="Heading4"/>
      </w:pPr>
    </w:p>
    <w:p w:rsidR="00954F7A" w:rsidRDefault="00954F7A" w:rsidP="00954F7A">
      <w:pPr>
        <w:pStyle w:val="Heading4"/>
      </w:pPr>
      <w:bookmarkStart w:id="16" w:name="_Toc511993744"/>
      <w:r>
        <w:lastRenderedPageBreak/>
        <w:t xml:space="preserve">3.  </w:t>
      </w:r>
      <w:r w:rsidR="00293F13">
        <w:t>Handling Incoming Special Controlled Correspondence</w:t>
      </w:r>
      <w:bookmarkEnd w:id="16"/>
    </w:p>
    <w:p w:rsidR="00CA4BC0" w:rsidRDefault="00CA4BC0">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CA4BC0">
            <w:pPr>
              <w:pStyle w:val="Heading5"/>
            </w:pPr>
            <w:bookmarkStart w:id="17" w:name="_Toc511993745"/>
            <w:r>
              <w:t>Introduction</w:t>
            </w:r>
            <w:bookmarkEnd w:id="17"/>
          </w:p>
        </w:tc>
        <w:tc>
          <w:tcPr>
            <w:tcW w:w="7740" w:type="dxa"/>
            <w:tcBorders>
              <w:top w:val="nil"/>
              <w:left w:val="nil"/>
              <w:bottom w:val="nil"/>
              <w:right w:val="nil"/>
            </w:tcBorders>
          </w:tcPr>
          <w:p w:rsidR="00293F13" w:rsidRPr="00591618" w:rsidRDefault="00293F13" w:rsidP="00293F13">
            <w:pPr>
              <w:pStyle w:val="BlockText"/>
              <w:rPr>
                <w:color w:val="auto"/>
              </w:rPr>
            </w:pPr>
            <w:r w:rsidRPr="00591618">
              <w:rPr>
                <w:color w:val="auto"/>
              </w:rPr>
              <w:t>This topic provides guidance and information on recognizing and handling the various types of incoming correspondence received by VA, including:</w:t>
            </w:r>
          </w:p>
          <w:p w:rsidR="00293F13" w:rsidRPr="00591618" w:rsidRDefault="00293F13" w:rsidP="00293F13">
            <w:pPr>
              <w:pStyle w:val="BlockText"/>
              <w:rPr>
                <w:color w:val="auto"/>
              </w:rPr>
            </w:pPr>
          </w:p>
          <w:p w:rsidR="00293F13" w:rsidRPr="00591618" w:rsidRDefault="00293F13" w:rsidP="00293F13">
            <w:pPr>
              <w:pStyle w:val="BulletText1"/>
              <w:rPr>
                <w:color w:val="auto"/>
              </w:rPr>
            </w:pPr>
            <w:r w:rsidRPr="00591618">
              <w:rPr>
                <w:color w:val="auto"/>
              </w:rPr>
              <w:t>definition</w:t>
            </w:r>
            <w:r>
              <w:rPr>
                <w:color w:val="auto"/>
              </w:rPr>
              <w:t>s</w:t>
            </w:r>
            <w:r w:rsidRPr="00591618">
              <w:rPr>
                <w:color w:val="auto"/>
              </w:rPr>
              <w:t xml:space="preserve"> </w:t>
            </w:r>
            <w:r>
              <w:rPr>
                <w:color w:val="auto"/>
              </w:rPr>
              <w:t xml:space="preserve">for </w:t>
            </w:r>
            <w:r w:rsidRPr="00591618">
              <w:rPr>
                <w:b/>
                <w:bCs/>
                <w:i/>
                <w:iCs/>
                <w:color w:val="auto"/>
              </w:rPr>
              <w:t>special controlled correspondence</w:t>
            </w:r>
            <w:r w:rsidRPr="00591618">
              <w:rPr>
                <w:color w:val="auto"/>
              </w:rPr>
              <w:t xml:space="preserve">, </w:t>
            </w:r>
            <w:r>
              <w:rPr>
                <w:color w:val="auto"/>
              </w:rPr>
              <w:t>and</w:t>
            </w:r>
          </w:p>
          <w:p w:rsidR="00CA4BC0" w:rsidRDefault="00293F13" w:rsidP="00293F13">
            <w:pPr>
              <w:pStyle w:val="BulletText1"/>
            </w:pPr>
            <w:r w:rsidRPr="00591618">
              <w:t>identifying, processing, and following up on special controlled correspondence</w:t>
            </w:r>
          </w:p>
        </w:tc>
      </w:tr>
    </w:tbl>
    <w:p w:rsidR="00CA4BC0" w:rsidRDefault="00CA4BC0" w:rsidP="003F4515">
      <w:pPr>
        <w:pStyle w:val="BlockLine"/>
        <w:pBdr>
          <w:top w:val="single" w:sz="6" w:space="3" w:color="000000"/>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CA4BC0">
            <w:pPr>
              <w:pStyle w:val="Heading5"/>
            </w:pPr>
            <w:bookmarkStart w:id="18" w:name="_Toc511993746"/>
            <w:r>
              <w:t>Change Date</w:t>
            </w:r>
            <w:bookmarkEnd w:id="18"/>
          </w:p>
        </w:tc>
        <w:tc>
          <w:tcPr>
            <w:tcW w:w="7740" w:type="dxa"/>
            <w:tcBorders>
              <w:top w:val="nil"/>
              <w:left w:val="nil"/>
              <w:bottom w:val="nil"/>
              <w:right w:val="nil"/>
            </w:tcBorders>
          </w:tcPr>
          <w:p w:rsidR="00CA4BC0" w:rsidRDefault="00293F13" w:rsidP="009952BF">
            <w:pPr>
              <w:pStyle w:val="BlockText"/>
            </w:pPr>
            <w:r>
              <w:t>April 20, 2018</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D36DAA" w:rsidP="00293F13">
            <w:pPr>
              <w:pStyle w:val="Heading5"/>
            </w:pPr>
            <w:bookmarkStart w:id="19" w:name="_Toc511993747"/>
            <w:r>
              <w:t xml:space="preserve">a. </w:t>
            </w:r>
            <w:r w:rsidR="00CA4BC0">
              <w:t>Definition</w:t>
            </w:r>
            <w:r w:rsidR="00293F13">
              <w:t>s for</w:t>
            </w:r>
            <w:r w:rsidR="00CA4BC0">
              <w:t xml:space="preserve"> Special </w:t>
            </w:r>
            <w:r w:rsidR="009D4D9C">
              <w:t>Controlled Correspondence</w:t>
            </w:r>
            <w:bookmarkEnd w:id="19"/>
          </w:p>
        </w:tc>
        <w:tc>
          <w:tcPr>
            <w:tcW w:w="7740" w:type="dxa"/>
            <w:tcBorders>
              <w:top w:val="nil"/>
              <w:left w:val="nil"/>
              <w:bottom w:val="nil"/>
              <w:right w:val="nil"/>
            </w:tcBorders>
          </w:tcPr>
          <w:p w:rsidR="00293F13" w:rsidRPr="00591618" w:rsidRDefault="00293F13" w:rsidP="00293F13">
            <w:pPr>
              <w:pStyle w:val="BlockText"/>
              <w:rPr>
                <w:color w:val="auto"/>
              </w:rPr>
            </w:pPr>
            <w:r w:rsidRPr="00591618">
              <w:rPr>
                <w:b/>
                <w:bCs/>
                <w:i/>
                <w:iCs/>
                <w:color w:val="auto"/>
              </w:rPr>
              <w:t xml:space="preserve">Special </w:t>
            </w:r>
            <w:r w:rsidRPr="00591618">
              <w:rPr>
                <w:b/>
                <w:i/>
                <w:color w:val="auto"/>
              </w:rPr>
              <w:t>Controlled Correspondence</w:t>
            </w:r>
            <w:r w:rsidRPr="00591618">
              <w:rPr>
                <w:color w:val="auto"/>
              </w:rPr>
              <w:t xml:space="preserve"> is mail, to include email to an RO’s Congressional </w:t>
            </w:r>
            <w:r>
              <w:rPr>
                <w:color w:val="auto"/>
              </w:rPr>
              <w:t>email box</w:t>
            </w:r>
            <w:r w:rsidRPr="00591618">
              <w:rPr>
                <w:color w:val="auto"/>
              </w:rPr>
              <w:t>, which requires expedited processing, control, and response due to the subject matter and/or the position of the correspondent.</w:t>
            </w:r>
          </w:p>
          <w:p w:rsidR="00293F13" w:rsidRPr="00591618" w:rsidRDefault="00293F13" w:rsidP="00293F13">
            <w:pPr>
              <w:pStyle w:val="BlockText"/>
              <w:rPr>
                <w:color w:val="auto"/>
              </w:rPr>
            </w:pPr>
          </w:p>
          <w:p w:rsidR="00293F13" w:rsidRPr="00591618" w:rsidRDefault="00293F13" w:rsidP="00293F13">
            <w:pPr>
              <w:pStyle w:val="BlockText"/>
              <w:rPr>
                <w:color w:val="auto"/>
              </w:rPr>
            </w:pPr>
            <w:r w:rsidRPr="00591618">
              <w:rPr>
                <w:color w:val="auto"/>
              </w:rPr>
              <w:t>Examples of special controlled correspondence include:</w:t>
            </w:r>
          </w:p>
          <w:p w:rsidR="00293F13" w:rsidRPr="00591618" w:rsidRDefault="00293F13" w:rsidP="00293F13">
            <w:pPr>
              <w:pStyle w:val="BlockText"/>
              <w:rPr>
                <w:color w:val="auto"/>
              </w:rPr>
            </w:pPr>
          </w:p>
          <w:p w:rsidR="00293F13" w:rsidRPr="00591618" w:rsidRDefault="00293F13" w:rsidP="00293F13">
            <w:pPr>
              <w:pStyle w:val="BulletText1"/>
              <w:rPr>
                <w:color w:val="auto"/>
              </w:rPr>
            </w:pPr>
            <w:r w:rsidRPr="00591618">
              <w:rPr>
                <w:color w:val="auto"/>
              </w:rPr>
              <w:t>Congressional mail,</w:t>
            </w:r>
          </w:p>
          <w:p w:rsidR="00293F13" w:rsidRPr="00591618" w:rsidRDefault="00293F13" w:rsidP="00293F13">
            <w:pPr>
              <w:pStyle w:val="BulletText1"/>
              <w:rPr>
                <w:color w:val="auto"/>
              </w:rPr>
            </w:pPr>
            <w:r w:rsidRPr="00591618">
              <w:rPr>
                <w:color w:val="auto"/>
              </w:rPr>
              <w:t xml:space="preserve">White House mail, </w:t>
            </w:r>
          </w:p>
          <w:p w:rsidR="00293F13" w:rsidRDefault="00293F13" w:rsidP="00293F13">
            <w:pPr>
              <w:pStyle w:val="BulletText1"/>
              <w:rPr>
                <w:color w:val="auto"/>
              </w:rPr>
            </w:pPr>
            <w:r w:rsidRPr="00591618">
              <w:rPr>
                <w:color w:val="auto"/>
              </w:rPr>
              <w:t>mail from national headqua</w:t>
            </w:r>
            <w:r>
              <w:rPr>
                <w:color w:val="auto"/>
              </w:rPr>
              <w:t>rters of service organizations, and</w:t>
            </w:r>
          </w:p>
          <w:p w:rsidR="00293F13" w:rsidRDefault="00293F13" w:rsidP="00293F13">
            <w:pPr>
              <w:pStyle w:val="BulletText1"/>
              <w:rPr>
                <w:color w:val="auto"/>
              </w:rPr>
            </w:pPr>
            <w:proofErr w:type="gramStart"/>
            <w:r>
              <w:rPr>
                <w:color w:val="auto"/>
              </w:rPr>
              <w:t>private</w:t>
            </w:r>
            <w:proofErr w:type="gramEnd"/>
            <w:r>
              <w:rPr>
                <w:color w:val="auto"/>
              </w:rPr>
              <w:t xml:space="preserve"> attorney correspondence.</w:t>
            </w:r>
          </w:p>
          <w:p w:rsidR="00293F13" w:rsidRDefault="00293F13" w:rsidP="00293F13">
            <w:pPr>
              <w:pStyle w:val="BulletText1"/>
              <w:numPr>
                <w:ilvl w:val="0"/>
                <w:numId w:val="0"/>
              </w:numPr>
              <w:ind w:left="173"/>
              <w:rPr>
                <w:color w:val="auto"/>
              </w:rPr>
            </w:pPr>
          </w:p>
          <w:p w:rsidR="00293F13" w:rsidRPr="00044977" w:rsidRDefault="00293F13" w:rsidP="00293F13">
            <w:pPr>
              <w:pStyle w:val="BulletText1"/>
              <w:numPr>
                <w:ilvl w:val="0"/>
                <w:numId w:val="0"/>
              </w:numPr>
              <w:ind w:hanging="11"/>
              <w:rPr>
                <w:color w:val="auto"/>
              </w:rPr>
            </w:pPr>
            <w:r w:rsidRPr="0013401F">
              <w:rPr>
                <w:i/>
                <w:color w:val="auto"/>
              </w:rPr>
              <w:t>Simple Special Controlled Correspondence</w:t>
            </w:r>
            <w:r w:rsidRPr="00044977">
              <w:rPr>
                <w:color w:val="auto"/>
              </w:rPr>
              <w:t xml:space="preserve"> can be easily answered with information that is readily available in the system of records </w:t>
            </w:r>
            <w:r>
              <w:rPr>
                <w:color w:val="auto"/>
              </w:rPr>
              <w:t xml:space="preserve">and </w:t>
            </w:r>
            <w:r w:rsidRPr="00044977">
              <w:rPr>
                <w:color w:val="auto"/>
              </w:rPr>
              <w:t>must have a final response provided within 10 business days from receipt of the request.</w:t>
            </w:r>
          </w:p>
          <w:p w:rsidR="00293F13" w:rsidRPr="00044977" w:rsidRDefault="00293F13" w:rsidP="00293F13">
            <w:pPr>
              <w:pStyle w:val="BulletText1"/>
              <w:numPr>
                <w:ilvl w:val="0"/>
                <w:numId w:val="0"/>
              </w:numPr>
              <w:ind w:hanging="11"/>
              <w:rPr>
                <w:color w:val="auto"/>
              </w:rPr>
            </w:pPr>
          </w:p>
          <w:p w:rsidR="00293F13" w:rsidRDefault="00293F13" w:rsidP="00293F13">
            <w:pPr>
              <w:pStyle w:val="BulletText1"/>
              <w:numPr>
                <w:ilvl w:val="0"/>
                <w:numId w:val="0"/>
              </w:numPr>
              <w:rPr>
                <w:color w:val="auto"/>
              </w:rPr>
            </w:pPr>
            <w:r w:rsidRPr="00F83B9E">
              <w:rPr>
                <w:i/>
                <w:color w:val="auto"/>
              </w:rPr>
              <w:t>Complex Special Controlled Correspondence</w:t>
            </w:r>
            <w:r w:rsidRPr="00044977">
              <w:rPr>
                <w:color w:val="auto"/>
              </w:rPr>
              <w:t xml:space="preserve"> requires extensive information or research</w:t>
            </w:r>
            <w:r>
              <w:rPr>
                <w:color w:val="auto"/>
              </w:rPr>
              <w:t>,</w:t>
            </w:r>
            <w:r w:rsidRPr="00044977">
              <w:rPr>
                <w:color w:val="auto"/>
              </w:rPr>
              <w:t xml:space="preserve"> can’t be easily answered with information that is readily available in the system of records, </w:t>
            </w:r>
            <w:r>
              <w:rPr>
                <w:color w:val="auto"/>
              </w:rPr>
              <w:t xml:space="preserve">and </w:t>
            </w:r>
            <w:r w:rsidRPr="00044977">
              <w:rPr>
                <w:color w:val="auto"/>
              </w:rPr>
              <w:t>must have a final response provided within 30 business days from the receipt of the request</w:t>
            </w:r>
            <w:r>
              <w:rPr>
                <w:color w:val="auto"/>
              </w:rPr>
              <w:t>.</w:t>
            </w:r>
          </w:p>
          <w:p w:rsidR="00293F13" w:rsidRDefault="00293F13" w:rsidP="00293F13">
            <w:pPr>
              <w:pStyle w:val="BulletText1"/>
              <w:numPr>
                <w:ilvl w:val="0"/>
                <w:numId w:val="0"/>
              </w:numPr>
              <w:rPr>
                <w:color w:val="auto"/>
              </w:rPr>
            </w:pPr>
          </w:p>
          <w:p w:rsidR="00293F13" w:rsidRDefault="00293F13" w:rsidP="00293F13">
            <w:pPr>
              <w:pStyle w:val="BulletText1"/>
              <w:numPr>
                <w:ilvl w:val="0"/>
                <w:numId w:val="0"/>
              </w:numPr>
              <w:rPr>
                <w:color w:val="auto"/>
              </w:rPr>
            </w:pPr>
            <w:r w:rsidRPr="00FC7D40">
              <w:rPr>
                <w:b/>
                <w:i/>
                <w:color w:val="auto"/>
              </w:rPr>
              <w:t>Note</w:t>
            </w:r>
            <w:r w:rsidRPr="00FC7D40">
              <w:rPr>
                <w:color w:val="auto"/>
              </w:rPr>
              <w:t>:  The first business day following receipt of the correspondence item is considered to be day one of the business day requirement for final response.</w:t>
            </w:r>
          </w:p>
          <w:p w:rsidR="00293F13" w:rsidRDefault="00293F13" w:rsidP="00293F13">
            <w:pPr>
              <w:pStyle w:val="BulletText1"/>
              <w:numPr>
                <w:ilvl w:val="0"/>
                <w:numId w:val="0"/>
              </w:numPr>
              <w:rPr>
                <w:color w:val="auto"/>
              </w:rPr>
            </w:pPr>
          </w:p>
          <w:p w:rsidR="00CA4BC0" w:rsidRDefault="00293F13" w:rsidP="00293F13">
            <w:pPr>
              <w:pStyle w:val="BulletText1"/>
              <w:numPr>
                <w:ilvl w:val="0"/>
                <w:numId w:val="0"/>
              </w:numPr>
            </w:pPr>
            <w:r w:rsidRPr="0013401F">
              <w:rPr>
                <w:b/>
                <w:i/>
                <w:color w:val="auto"/>
              </w:rPr>
              <w:t>Note:</w:t>
            </w:r>
            <w:r>
              <w:rPr>
                <w:color w:val="auto"/>
              </w:rPr>
              <w:t xml:space="preserve"> </w:t>
            </w:r>
            <w:r w:rsidRPr="0013401F">
              <w:rPr>
                <w:color w:val="auto"/>
              </w:rPr>
              <w:t xml:space="preserve">If controlled correspondence is assigned with a designated due date that is less than the standard timeframe, </w:t>
            </w:r>
            <w:proofErr w:type="spellStart"/>
            <w:r w:rsidRPr="0013401F">
              <w:rPr>
                <w:color w:val="auto"/>
              </w:rPr>
              <w:t>i.e</w:t>
            </w:r>
            <w:proofErr w:type="spellEnd"/>
            <w:r w:rsidRPr="0013401F">
              <w:rPr>
                <w:color w:val="auto"/>
              </w:rPr>
              <w:t>, 10 days or 30 days, the requested correspondence item must be completed by the assigned due date</w:t>
            </w:r>
            <w:r>
              <w:rPr>
                <w:color w:val="auto"/>
              </w:rPr>
              <w:t>.</w:t>
            </w:r>
          </w:p>
        </w:tc>
      </w:tr>
    </w:tbl>
    <w:p w:rsidR="00CA4BC0" w:rsidRDefault="00293F13" w:rsidP="00293F13">
      <w:pPr>
        <w:pStyle w:val="BlockLine"/>
        <w:jc w:val="right"/>
      </w:pPr>
      <w:r w:rsidRPr="00293F13">
        <w:rPr>
          <w:i/>
          <w:sz w:val="20"/>
        </w:rPr>
        <w:t>Continued on next page</w:t>
      </w:r>
    </w:p>
    <w:p w:rsidR="00293F13" w:rsidRPr="00293F13" w:rsidRDefault="00293F13" w:rsidP="00293F13"/>
    <w:tbl>
      <w:tblPr>
        <w:tblW w:w="0" w:type="auto"/>
        <w:tblLayout w:type="fixed"/>
        <w:tblLook w:val="0000" w:firstRow="0" w:lastRow="0" w:firstColumn="0" w:lastColumn="0" w:noHBand="0" w:noVBand="0"/>
      </w:tblPr>
      <w:tblGrid>
        <w:gridCol w:w="1728"/>
        <w:gridCol w:w="7740"/>
      </w:tblGrid>
      <w:tr w:rsidR="00CA4BC0">
        <w:trPr>
          <w:cantSplit/>
        </w:trPr>
        <w:tc>
          <w:tcPr>
            <w:tcW w:w="1728" w:type="dxa"/>
          </w:tcPr>
          <w:p w:rsidR="00CA4BC0" w:rsidRDefault="00CA4BC0" w:rsidP="009D4D9C">
            <w:pPr>
              <w:pStyle w:val="Heading5"/>
            </w:pPr>
          </w:p>
        </w:tc>
        <w:tc>
          <w:tcPr>
            <w:tcW w:w="7740" w:type="dxa"/>
          </w:tcPr>
          <w:p w:rsidR="00CA4BC0" w:rsidRDefault="00CA4BC0" w:rsidP="009D4D9C">
            <w:pPr>
              <w:pStyle w:val="BlockText"/>
            </w:pPr>
          </w:p>
        </w:tc>
      </w:tr>
    </w:tbl>
    <w:p w:rsidR="00CA4BC0" w:rsidRDefault="00CA4BC0">
      <w:pPr>
        <w:pStyle w:val="MapTitleContinued"/>
        <w:rPr>
          <w:b w:val="0"/>
          <w:sz w:val="24"/>
        </w:rPr>
      </w:pPr>
      <w:r>
        <w:br w:type="page"/>
      </w:r>
    </w:p>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293F13" w:rsidP="00293F13">
            <w:pPr>
              <w:pStyle w:val="Heading5"/>
            </w:pPr>
            <w:bookmarkStart w:id="20" w:name="_Toc511993748"/>
            <w:r>
              <w:t>b</w:t>
            </w:r>
            <w:r w:rsidR="00D36DAA">
              <w:t xml:space="preserve">. </w:t>
            </w:r>
            <w:r>
              <w:t>Processing Special Controlled Correspondence</w:t>
            </w:r>
            <w:bookmarkEnd w:id="20"/>
          </w:p>
        </w:tc>
        <w:tc>
          <w:tcPr>
            <w:tcW w:w="7740" w:type="dxa"/>
            <w:tcBorders>
              <w:top w:val="nil"/>
              <w:left w:val="nil"/>
              <w:bottom w:val="nil"/>
              <w:right w:val="nil"/>
            </w:tcBorders>
          </w:tcPr>
          <w:p w:rsidR="00293F13" w:rsidRPr="00591618" w:rsidRDefault="00293F13" w:rsidP="00293F13">
            <w:pPr>
              <w:pStyle w:val="BlockText"/>
              <w:rPr>
                <w:color w:val="auto"/>
              </w:rPr>
            </w:pPr>
            <w:r w:rsidRPr="00591618">
              <w:rPr>
                <w:color w:val="auto"/>
              </w:rPr>
              <w:t xml:space="preserve">The mail room activity and the Intake Processing Center will identify mail </w:t>
            </w:r>
            <w:r>
              <w:rPr>
                <w:color w:val="auto"/>
              </w:rPr>
              <w:t>that</w:t>
            </w:r>
            <w:r w:rsidRPr="00591618">
              <w:rPr>
                <w:color w:val="auto"/>
              </w:rPr>
              <w:t xml:space="preserve"> should be immediately hand carried or routed to the appropriate team for expedited processing.</w:t>
            </w:r>
          </w:p>
          <w:p w:rsidR="00293F13" w:rsidRPr="00591618" w:rsidRDefault="00293F13" w:rsidP="00293F13">
            <w:pPr>
              <w:pStyle w:val="BlockText"/>
              <w:rPr>
                <w:color w:val="auto"/>
              </w:rPr>
            </w:pPr>
          </w:p>
          <w:p w:rsidR="00293F13" w:rsidRDefault="00293F13" w:rsidP="00293F13">
            <w:pPr>
              <w:pStyle w:val="BlockText"/>
              <w:rPr>
                <w:color w:val="auto"/>
              </w:rPr>
            </w:pPr>
            <w:r w:rsidRPr="00591618">
              <w:rPr>
                <w:color w:val="auto"/>
              </w:rPr>
              <w:t>All employees handling special correspondence will</w:t>
            </w:r>
            <w:r>
              <w:rPr>
                <w:color w:val="auto"/>
              </w:rPr>
              <w:t xml:space="preserve"> </w:t>
            </w:r>
            <w:r w:rsidRPr="00591618">
              <w:rPr>
                <w:color w:val="auto"/>
              </w:rPr>
              <w:t>maintain appropriate controls to ensure prompt</w:t>
            </w:r>
            <w:r>
              <w:rPr>
                <w:color w:val="auto"/>
              </w:rPr>
              <w:t xml:space="preserve"> reply or acknowledgement.  </w:t>
            </w:r>
          </w:p>
          <w:p w:rsidR="00293F13" w:rsidRPr="00591618" w:rsidRDefault="00293F13" w:rsidP="00293F13">
            <w:pPr>
              <w:pStyle w:val="BlockText"/>
              <w:rPr>
                <w:color w:val="auto"/>
              </w:rPr>
            </w:pPr>
          </w:p>
          <w:p w:rsidR="00293F13" w:rsidRPr="00591618" w:rsidRDefault="00293F13" w:rsidP="00293F13">
            <w:pPr>
              <w:pStyle w:val="BulletText1"/>
              <w:numPr>
                <w:ilvl w:val="0"/>
                <w:numId w:val="0"/>
              </w:numPr>
              <w:rPr>
                <w:color w:val="auto"/>
              </w:rPr>
            </w:pPr>
            <w:r w:rsidRPr="00591618">
              <w:rPr>
                <w:color w:val="auto"/>
              </w:rPr>
              <w:t xml:space="preserve">The table below contains instructions for processing special controlled correspondence: </w:t>
            </w:r>
          </w:p>
          <w:p w:rsidR="00CA4BC0" w:rsidRDefault="00CA4BC0" w:rsidP="00A22E5D">
            <w:pPr>
              <w:pStyle w:val="Block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7"/>
              <w:gridCol w:w="5040"/>
            </w:tblGrid>
            <w:tr w:rsidR="00293F13" w:rsidRPr="00591618" w:rsidTr="00293F13">
              <w:tc>
                <w:tcPr>
                  <w:tcW w:w="2407" w:type="dxa"/>
                  <w:shd w:val="clear" w:color="auto" w:fill="auto"/>
                </w:tcPr>
                <w:p w:rsidR="00293F13" w:rsidRPr="00591618" w:rsidRDefault="00293F13" w:rsidP="00293F13">
                  <w:pPr>
                    <w:pStyle w:val="BlockText"/>
                    <w:rPr>
                      <w:b/>
                      <w:color w:val="auto"/>
                    </w:rPr>
                  </w:pPr>
                  <w:r w:rsidRPr="00591618">
                    <w:rPr>
                      <w:b/>
                      <w:color w:val="auto"/>
                    </w:rPr>
                    <w:t>When …</w:t>
                  </w:r>
                </w:p>
              </w:tc>
              <w:tc>
                <w:tcPr>
                  <w:tcW w:w="5040" w:type="dxa"/>
                  <w:shd w:val="clear" w:color="auto" w:fill="auto"/>
                </w:tcPr>
                <w:p w:rsidR="00293F13" w:rsidRPr="00591618" w:rsidRDefault="00293F13" w:rsidP="00293F13">
                  <w:pPr>
                    <w:pStyle w:val="BlockText"/>
                    <w:rPr>
                      <w:b/>
                      <w:color w:val="auto"/>
                    </w:rPr>
                  </w:pPr>
                  <w:r w:rsidRPr="00591618">
                    <w:rPr>
                      <w:b/>
                      <w:color w:val="auto"/>
                    </w:rPr>
                    <w:t>Then…</w:t>
                  </w:r>
                </w:p>
              </w:tc>
            </w:tr>
            <w:tr w:rsidR="00293F13" w:rsidRPr="00591618" w:rsidTr="00293F13">
              <w:tc>
                <w:tcPr>
                  <w:tcW w:w="2407" w:type="dxa"/>
                  <w:shd w:val="clear" w:color="auto" w:fill="auto"/>
                </w:tcPr>
                <w:p w:rsidR="00293F13" w:rsidRPr="00591618" w:rsidRDefault="00293F13" w:rsidP="00293F13">
                  <w:pPr>
                    <w:pStyle w:val="BlockText"/>
                    <w:rPr>
                      <w:color w:val="auto"/>
                    </w:rPr>
                  </w:pPr>
                  <w:r w:rsidRPr="00591618">
                    <w:rPr>
                      <w:color w:val="auto"/>
                    </w:rPr>
                    <w:t>mail is identified as special controlled correspondence</w:t>
                  </w:r>
                </w:p>
              </w:tc>
              <w:tc>
                <w:tcPr>
                  <w:tcW w:w="5040" w:type="dxa"/>
                  <w:shd w:val="clear" w:color="auto" w:fill="auto"/>
                </w:tcPr>
                <w:p w:rsidR="00293F13" w:rsidRPr="00591618" w:rsidRDefault="00293F13" w:rsidP="00293F13">
                  <w:pPr>
                    <w:pStyle w:val="BlockText"/>
                    <w:numPr>
                      <w:ilvl w:val="0"/>
                      <w:numId w:val="7"/>
                    </w:numPr>
                    <w:rPr>
                      <w:color w:val="auto"/>
                    </w:rPr>
                  </w:pPr>
                  <w:r w:rsidRPr="00591618">
                    <w:rPr>
                      <w:color w:val="auto"/>
                    </w:rPr>
                    <w:t>Establish EP 500, (500SPCORR)</w:t>
                  </w:r>
                </w:p>
                <w:p w:rsidR="00293F13" w:rsidRPr="00591618" w:rsidRDefault="00293F13" w:rsidP="00293F13">
                  <w:pPr>
                    <w:pStyle w:val="BlockText"/>
                    <w:numPr>
                      <w:ilvl w:val="0"/>
                      <w:numId w:val="7"/>
                    </w:numPr>
                    <w:rPr>
                      <w:color w:val="auto"/>
                    </w:rPr>
                  </w:pPr>
                  <w:r w:rsidRPr="00591618">
                    <w:rPr>
                      <w:color w:val="auto"/>
                    </w:rPr>
                    <w:t>Establish the date of receipt as the earliest date stamp identified on the mail or the Centralized Mail (CM) date applied as directed in M21-1, III.ii.1.C.1.a.</w:t>
                  </w:r>
                </w:p>
                <w:p w:rsidR="00293F13" w:rsidRDefault="00293F13" w:rsidP="00293F13">
                  <w:pPr>
                    <w:numPr>
                      <w:ilvl w:val="0"/>
                      <w:numId w:val="7"/>
                    </w:numPr>
                    <w:rPr>
                      <w:color w:val="auto"/>
                    </w:rPr>
                  </w:pPr>
                  <w:r w:rsidRPr="00591618">
                    <w:rPr>
                      <w:color w:val="auto"/>
                    </w:rPr>
                    <w:t xml:space="preserve">Log correspondence into VA Form 27-7288c, </w:t>
                  </w:r>
                  <w:r w:rsidRPr="00591618">
                    <w:rPr>
                      <w:i/>
                      <w:color w:val="auto"/>
                    </w:rPr>
                    <w:t>Daily Record of Veterans Services Activities – Correspondence</w:t>
                  </w:r>
                  <w:r w:rsidRPr="00591618">
                    <w:rPr>
                      <w:color w:val="auto"/>
                    </w:rPr>
                    <w:t xml:space="preserve">, or electronic equivalent </w:t>
                  </w:r>
                </w:p>
                <w:p w:rsidR="00293F13" w:rsidRPr="00591618" w:rsidRDefault="00293F13" w:rsidP="00293F13">
                  <w:pPr>
                    <w:numPr>
                      <w:ilvl w:val="0"/>
                      <w:numId w:val="7"/>
                    </w:numPr>
                    <w:rPr>
                      <w:color w:val="auto"/>
                    </w:rPr>
                  </w:pPr>
                  <w:r>
                    <w:rPr>
                      <w:color w:val="auto"/>
                    </w:rPr>
                    <w:t>Determine if the special controlled correspondence is to be classified as simple or complex</w:t>
                  </w:r>
                </w:p>
                <w:p w:rsidR="00293F13" w:rsidRPr="00591618" w:rsidRDefault="00293F13" w:rsidP="00293F13">
                  <w:pPr>
                    <w:pStyle w:val="BlockText"/>
                    <w:numPr>
                      <w:ilvl w:val="0"/>
                      <w:numId w:val="7"/>
                    </w:numPr>
                    <w:rPr>
                      <w:color w:val="auto"/>
                    </w:rPr>
                  </w:pPr>
                  <w:r>
                    <w:rPr>
                      <w:color w:val="auto"/>
                    </w:rPr>
                    <w:t>Provide a final response within the established timeframe as outlined in M27-1, I.5.3.a</w:t>
                  </w:r>
                </w:p>
                <w:p w:rsidR="00293F13" w:rsidRPr="00591618" w:rsidRDefault="00293F13" w:rsidP="00293F13">
                  <w:pPr>
                    <w:pStyle w:val="BlockText"/>
                    <w:numPr>
                      <w:ilvl w:val="0"/>
                      <w:numId w:val="7"/>
                    </w:numPr>
                    <w:rPr>
                      <w:color w:val="auto"/>
                    </w:rPr>
                  </w:pPr>
                  <w:r w:rsidRPr="00591618">
                    <w:rPr>
                      <w:color w:val="auto"/>
                    </w:rPr>
                    <w:t xml:space="preserve">Upload </w:t>
                  </w:r>
                  <w:r>
                    <w:rPr>
                      <w:color w:val="auto"/>
                    </w:rPr>
                    <w:t>the inquiry and response</w:t>
                  </w:r>
                  <w:r w:rsidRPr="00591618">
                    <w:rPr>
                      <w:color w:val="auto"/>
                    </w:rPr>
                    <w:t xml:space="preserve"> into the eFolder (if </w:t>
                  </w:r>
                  <w:proofErr w:type="gramStart"/>
                  <w:r w:rsidRPr="00591618">
                    <w:rPr>
                      <w:color w:val="auto"/>
                    </w:rPr>
                    <w:t>paper file</w:t>
                  </w:r>
                  <w:proofErr w:type="gramEnd"/>
                  <w:r>
                    <w:rPr>
                      <w:color w:val="auto"/>
                    </w:rPr>
                    <w:t>,</w:t>
                  </w:r>
                  <w:r w:rsidRPr="00591618">
                    <w:rPr>
                      <w:color w:val="auto"/>
                    </w:rPr>
                    <w:t xml:space="preserve"> associate correspondence with c-file).  </w:t>
                  </w:r>
                </w:p>
                <w:p w:rsidR="00293F13" w:rsidRPr="00591618" w:rsidRDefault="00293F13" w:rsidP="00293F13">
                  <w:pPr>
                    <w:pStyle w:val="BlockText"/>
                    <w:ind w:left="360"/>
                    <w:rPr>
                      <w:color w:val="auto"/>
                    </w:rPr>
                  </w:pPr>
                </w:p>
                <w:p w:rsidR="00293F13" w:rsidRPr="00591618" w:rsidRDefault="00293F13" w:rsidP="00293F13">
                  <w:pPr>
                    <w:pStyle w:val="BlockText"/>
                    <w:rPr>
                      <w:color w:val="auto"/>
                    </w:rPr>
                  </w:pPr>
                </w:p>
              </w:tc>
            </w:tr>
            <w:tr w:rsidR="00293F13" w:rsidRPr="00591618" w:rsidTr="00293F13">
              <w:tc>
                <w:tcPr>
                  <w:tcW w:w="2407" w:type="dxa"/>
                  <w:shd w:val="clear" w:color="auto" w:fill="auto"/>
                </w:tcPr>
                <w:p w:rsidR="00293F13" w:rsidRPr="00591618" w:rsidRDefault="00293F13" w:rsidP="00293F13">
                  <w:pPr>
                    <w:pStyle w:val="BlockText"/>
                    <w:rPr>
                      <w:color w:val="auto"/>
                    </w:rPr>
                  </w:pPr>
                  <w:r w:rsidRPr="00591618">
                    <w:rPr>
                      <w:color w:val="auto"/>
                    </w:rPr>
                    <w:t xml:space="preserve">email is identified as special controlled correspondence from an RO’s Congressional </w:t>
                  </w:r>
                  <w:r>
                    <w:rPr>
                      <w:color w:val="auto"/>
                    </w:rPr>
                    <w:t>email box</w:t>
                  </w:r>
                </w:p>
              </w:tc>
              <w:tc>
                <w:tcPr>
                  <w:tcW w:w="5040" w:type="dxa"/>
                  <w:shd w:val="clear" w:color="auto" w:fill="auto"/>
                </w:tcPr>
                <w:p w:rsidR="00293F13" w:rsidRPr="00591618" w:rsidRDefault="00293F13" w:rsidP="00293F13">
                  <w:pPr>
                    <w:pStyle w:val="BlockText"/>
                    <w:numPr>
                      <w:ilvl w:val="0"/>
                      <w:numId w:val="8"/>
                    </w:numPr>
                    <w:rPr>
                      <w:color w:val="auto"/>
                    </w:rPr>
                  </w:pPr>
                  <w:r w:rsidRPr="00591618">
                    <w:rPr>
                      <w:color w:val="auto"/>
                    </w:rPr>
                    <w:t>Establish EP 500, (500SPCORR)</w:t>
                  </w:r>
                </w:p>
                <w:p w:rsidR="00293F13" w:rsidRPr="00591618" w:rsidRDefault="00293F13" w:rsidP="00293F13">
                  <w:pPr>
                    <w:pStyle w:val="BlockText"/>
                    <w:numPr>
                      <w:ilvl w:val="0"/>
                      <w:numId w:val="8"/>
                    </w:numPr>
                    <w:rPr>
                      <w:color w:val="auto"/>
                    </w:rPr>
                  </w:pPr>
                  <w:r w:rsidRPr="00591618">
                    <w:rPr>
                      <w:color w:val="auto"/>
                    </w:rPr>
                    <w:t>Establish the date of receipt as the date the email was received into the Congressional inbox as directed in M21-1, III.ii.1.C.1.a.</w:t>
                  </w:r>
                </w:p>
                <w:p w:rsidR="00293F13" w:rsidRPr="00591618" w:rsidRDefault="00293F13" w:rsidP="00293F13">
                  <w:pPr>
                    <w:numPr>
                      <w:ilvl w:val="0"/>
                      <w:numId w:val="8"/>
                    </w:numPr>
                    <w:rPr>
                      <w:color w:val="auto"/>
                    </w:rPr>
                  </w:pPr>
                  <w:r w:rsidRPr="00591618">
                    <w:rPr>
                      <w:color w:val="auto"/>
                    </w:rPr>
                    <w:t xml:space="preserve">Log correspondence into VA Form 27-7288c, </w:t>
                  </w:r>
                  <w:r w:rsidRPr="00591618">
                    <w:rPr>
                      <w:i/>
                      <w:color w:val="auto"/>
                    </w:rPr>
                    <w:t>Daily Record of Veterans Services Activities – Correspondence</w:t>
                  </w:r>
                  <w:r w:rsidRPr="00591618">
                    <w:rPr>
                      <w:color w:val="auto"/>
                    </w:rPr>
                    <w:t xml:space="preserve">, or electronic equivalent </w:t>
                  </w:r>
                </w:p>
                <w:p w:rsidR="00293F13" w:rsidRPr="00591618" w:rsidRDefault="00293F13" w:rsidP="00293F13">
                  <w:pPr>
                    <w:numPr>
                      <w:ilvl w:val="0"/>
                      <w:numId w:val="8"/>
                    </w:numPr>
                    <w:rPr>
                      <w:color w:val="auto"/>
                    </w:rPr>
                  </w:pPr>
                  <w:r>
                    <w:rPr>
                      <w:color w:val="auto"/>
                    </w:rPr>
                    <w:t>Determine if the special controlled correspondence is to be classified as simple or complex</w:t>
                  </w:r>
                </w:p>
                <w:p w:rsidR="00293F13" w:rsidRPr="00591618" w:rsidRDefault="00293F13" w:rsidP="00293F13">
                  <w:pPr>
                    <w:pStyle w:val="BlockText"/>
                    <w:numPr>
                      <w:ilvl w:val="0"/>
                      <w:numId w:val="8"/>
                    </w:numPr>
                    <w:rPr>
                      <w:color w:val="auto"/>
                    </w:rPr>
                  </w:pPr>
                  <w:r>
                    <w:rPr>
                      <w:color w:val="auto"/>
                    </w:rPr>
                    <w:t>Provide a final response within the established timeframe as outlined in M27-1, I.5.3.a</w:t>
                  </w:r>
                </w:p>
                <w:p w:rsidR="00293F13" w:rsidRDefault="00293F13" w:rsidP="00293F13">
                  <w:pPr>
                    <w:pStyle w:val="BlockText"/>
                    <w:numPr>
                      <w:ilvl w:val="0"/>
                      <w:numId w:val="8"/>
                    </w:numPr>
                    <w:rPr>
                      <w:color w:val="auto"/>
                    </w:rPr>
                  </w:pPr>
                </w:p>
                <w:p w:rsidR="00293F13" w:rsidRPr="008556E3" w:rsidRDefault="00293F13" w:rsidP="00293F13">
                  <w:pPr>
                    <w:pStyle w:val="BlockText"/>
                    <w:numPr>
                      <w:ilvl w:val="0"/>
                      <w:numId w:val="8"/>
                    </w:numPr>
                    <w:rPr>
                      <w:color w:val="auto"/>
                    </w:rPr>
                  </w:pPr>
                  <w:r w:rsidRPr="00591618">
                    <w:rPr>
                      <w:color w:val="auto"/>
                    </w:rPr>
                    <w:t xml:space="preserve">Upload </w:t>
                  </w:r>
                  <w:r>
                    <w:rPr>
                      <w:color w:val="auto"/>
                    </w:rPr>
                    <w:t>inquiry and response</w:t>
                  </w:r>
                  <w:r w:rsidRPr="00591618">
                    <w:rPr>
                      <w:color w:val="auto"/>
                    </w:rPr>
                    <w:t xml:space="preserve"> into the eFolder </w:t>
                  </w:r>
                  <w:r w:rsidRPr="00591618">
                    <w:rPr>
                      <w:color w:val="auto"/>
                    </w:rPr>
                    <w:lastRenderedPageBreak/>
                    <w:t xml:space="preserve">(if paper file associate correspondence with c-file).  </w:t>
                  </w:r>
                </w:p>
              </w:tc>
            </w:tr>
            <w:tr w:rsidR="00293F13" w:rsidRPr="00591618" w:rsidTr="00293F13">
              <w:tc>
                <w:tcPr>
                  <w:tcW w:w="2407" w:type="dxa"/>
                  <w:shd w:val="clear" w:color="auto" w:fill="auto"/>
                </w:tcPr>
                <w:p w:rsidR="00293F13" w:rsidRPr="00591618" w:rsidRDefault="00293F13" w:rsidP="00293F13">
                  <w:pPr>
                    <w:pStyle w:val="BlockText"/>
                    <w:rPr>
                      <w:color w:val="auto"/>
                    </w:rPr>
                  </w:pPr>
                  <w:r w:rsidRPr="00591618">
                    <w:rPr>
                      <w:color w:val="auto"/>
                    </w:rPr>
                    <w:lastRenderedPageBreak/>
                    <w:t xml:space="preserve">a </w:t>
                  </w:r>
                  <w:r>
                    <w:rPr>
                      <w:color w:val="auto"/>
                    </w:rPr>
                    <w:t>final</w:t>
                  </w:r>
                  <w:r w:rsidRPr="00591618">
                    <w:rPr>
                      <w:color w:val="auto"/>
                    </w:rPr>
                    <w:t xml:space="preserve"> response cannot be satisfied within </w:t>
                  </w:r>
                  <w:r>
                    <w:rPr>
                      <w:color w:val="auto"/>
                    </w:rPr>
                    <w:t>ten</w:t>
                  </w:r>
                  <w:r w:rsidRPr="00591618">
                    <w:rPr>
                      <w:color w:val="auto"/>
                    </w:rPr>
                    <w:t xml:space="preserve"> business days</w:t>
                  </w:r>
                  <w:r>
                    <w:rPr>
                      <w:color w:val="auto"/>
                    </w:rPr>
                    <w:t xml:space="preserve"> for correspondence classified as Complex </w:t>
                  </w:r>
                </w:p>
              </w:tc>
              <w:tc>
                <w:tcPr>
                  <w:tcW w:w="5040" w:type="dxa"/>
                  <w:shd w:val="clear" w:color="auto" w:fill="auto"/>
                </w:tcPr>
                <w:p w:rsidR="00293F13" w:rsidRPr="00591618" w:rsidRDefault="00293F13" w:rsidP="00293F13">
                  <w:pPr>
                    <w:pStyle w:val="BlockText"/>
                    <w:numPr>
                      <w:ilvl w:val="0"/>
                      <w:numId w:val="8"/>
                    </w:numPr>
                    <w:rPr>
                      <w:color w:val="auto"/>
                    </w:rPr>
                  </w:pPr>
                  <w:r w:rsidRPr="00591618">
                    <w:rPr>
                      <w:color w:val="auto"/>
                    </w:rPr>
                    <w:t xml:space="preserve">Provide an interim response </w:t>
                  </w:r>
                  <w:r>
                    <w:rPr>
                      <w:color w:val="auto"/>
                    </w:rPr>
                    <w:t xml:space="preserve">within 10 business days </w:t>
                  </w:r>
                  <w:r w:rsidRPr="00591618">
                    <w:rPr>
                      <w:color w:val="auto"/>
                    </w:rPr>
                    <w:t>stating that a full response will be provided</w:t>
                  </w:r>
                  <w:r>
                    <w:rPr>
                      <w:color w:val="auto"/>
                    </w:rPr>
                    <w:t xml:space="preserve"> within 30 business days</w:t>
                  </w:r>
                </w:p>
                <w:p w:rsidR="00293F13" w:rsidRDefault="00293F13" w:rsidP="00293F13">
                  <w:pPr>
                    <w:pStyle w:val="BlockText"/>
                    <w:numPr>
                      <w:ilvl w:val="0"/>
                      <w:numId w:val="8"/>
                    </w:numPr>
                    <w:rPr>
                      <w:color w:val="auto"/>
                    </w:rPr>
                  </w:pPr>
                  <w:r>
                    <w:rPr>
                      <w:color w:val="auto"/>
                    </w:rPr>
                    <w:t xml:space="preserve">Compose interim response letter in the Letter Creator Tool.   </w:t>
                  </w:r>
                </w:p>
                <w:p w:rsidR="00293F13" w:rsidRPr="00591618" w:rsidRDefault="00293F13" w:rsidP="00293F13">
                  <w:pPr>
                    <w:pStyle w:val="BlockText"/>
                    <w:numPr>
                      <w:ilvl w:val="0"/>
                      <w:numId w:val="8"/>
                    </w:numPr>
                    <w:rPr>
                      <w:color w:val="auto"/>
                    </w:rPr>
                  </w:pPr>
                  <w:r w:rsidRPr="00591618">
                    <w:rPr>
                      <w:color w:val="auto"/>
                    </w:rPr>
                    <w:t xml:space="preserve">Upload interim response letter into eFolder (or associate with paper file as applicable)  </w:t>
                  </w:r>
                </w:p>
                <w:p w:rsidR="00293F13" w:rsidRPr="00591618" w:rsidRDefault="00293F13" w:rsidP="00293F13">
                  <w:pPr>
                    <w:pStyle w:val="BlockText"/>
                    <w:numPr>
                      <w:ilvl w:val="0"/>
                      <w:numId w:val="8"/>
                    </w:numPr>
                    <w:rPr>
                      <w:color w:val="auto"/>
                    </w:rPr>
                  </w:pPr>
                  <w:r w:rsidRPr="00591618">
                    <w:rPr>
                      <w:color w:val="auto"/>
                    </w:rPr>
                    <w:t>Appropriately identify the document category and subject as outlined in block I.5.3.c and upload the correspondence item in to the eFolder.</w:t>
                  </w:r>
                </w:p>
                <w:p w:rsidR="00293F13" w:rsidRPr="00591618" w:rsidRDefault="00293F13" w:rsidP="00293F13">
                  <w:pPr>
                    <w:numPr>
                      <w:ilvl w:val="0"/>
                      <w:numId w:val="7"/>
                    </w:numPr>
                    <w:rPr>
                      <w:color w:val="auto"/>
                    </w:rPr>
                  </w:pPr>
                  <w:r w:rsidRPr="00591618">
                    <w:rPr>
                      <w:color w:val="auto"/>
                    </w:rPr>
                    <w:t xml:space="preserve">Log </w:t>
                  </w:r>
                  <w:r>
                    <w:rPr>
                      <w:color w:val="auto"/>
                    </w:rPr>
                    <w:t xml:space="preserve">interim </w:t>
                  </w:r>
                  <w:r w:rsidRPr="00591618">
                    <w:rPr>
                      <w:color w:val="auto"/>
                    </w:rPr>
                    <w:t xml:space="preserve">response into VA Form 27-7288c, </w:t>
                  </w:r>
                  <w:r w:rsidRPr="00591618">
                    <w:rPr>
                      <w:i/>
                      <w:color w:val="auto"/>
                    </w:rPr>
                    <w:t>Daily Record of Veterans Services Activities – Correspondence</w:t>
                  </w:r>
                  <w:r w:rsidRPr="00591618">
                    <w:rPr>
                      <w:color w:val="auto"/>
                    </w:rPr>
                    <w:t xml:space="preserve">, or electronic equivalent </w:t>
                  </w:r>
                </w:p>
              </w:tc>
            </w:tr>
            <w:tr w:rsidR="00293F13" w:rsidRPr="00591618" w:rsidTr="00293F13">
              <w:tc>
                <w:tcPr>
                  <w:tcW w:w="2407" w:type="dxa"/>
                  <w:shd w:val="clear" w:color="auto" w:fill="auto"/>
                </w:tcPr>
                <w:p w:rsidR="00293F13" w:rsidRPr="00591618" w:rsidRDefault="00293F13" w:rsidP="00293F13">
                  <w:pPr>
                    <w:pStyle w:val="BlockText"/>
                    <w:rPr>
                      <w:color w:val="auto"/>
                    </w:rPr>
                  </w:pPr>
                  <w:r w:rsidRPr="00591618">
                    <w:rPr>
                      <w:color w:val="auto"/>
                    </w:rPr>
                    <w:t>the final response is sent out for special controlled correspondence</w:t>
                  </w:r>
                </w:p>
              </w:tc>
              <w:tc>
                <w:tcPr>
                  <w:tcW w:w="5040" w:type="dxa"/>
                  <w:shd w:val="clear" w:color="auto" w:fill="auto"/>
                </w:tcPr>
                <w:p w:rsidR="00293F13" w:rsidRPr="00591618" w:rsidRDefault="00293F13" w:rsidP="00293F13">
                  <w:pPr>
                    <w:pStyle w:val="BlockText"/>
                    <w:numPr>
                      <w:ilvl w:val="0"/>
                      <w:numId w:val="9"/>
                    </w:numPr>
                    <w:rPr>
                      <w:color w:val="auto"/>
                    </w:rPr>
                  </w:pPr>
                  <w:r w:rsidRPr="00591618">
                    <w:rPr>
                      <w:color w:val="auto"/>
                    </w:rPr>
                    <w:t>Clear EP 500</w:t>
                  </w:r>
                </w:p>
                <w:p w:rsidR="00293F13" w:rsidRPr="00591618" w:rsidRDefault="00293F13" w:rsidP="00293F13">
                  <w:pPr>
                    <w:pStyle w:val="BlockText"/>
                    <w:numPr>
                      <w:ilvl w:val="0"/>
                      <w:numId w:val="9"/>
                    </w:numPr>
                    <w:rPr>
                      <w:color w:val="auto"/>
                    </w:rPr>
                  </w:pPr>
                  <w:r w:rsidRPr="00591618">
                    <w:rPr>
                      <w:color w:val="auto"/>
                    </w:rPr>
                    <w:t xml:space="preserve">Upload final response letter into eFolder (or associate with paper file as applicable).  </w:t>
                  </w:r>
                </w:p>
                <w:p w:rsidR="00293F13" w:rsidRPr="00591618" w:rsidRDefault="00293F13" w:rsidP="00293F13">
                  <w:pPr>
                    <w:pStyle w:val="BlockText"/>
                    <w:numPr>
                      <w:ilvl w:val="0"/>
                      <w:numId w:val="9"/>
                    </w:numPr>
                    <w:rPr>
                      <w:color w:val="auto"/>
                    </w:rPr>
                  </w:pPr>
                  <w:r w:rsidRPr="00591618">
                    <w:rPr>
                      <w:color w:val="auto"/>
                    </w:rPr>
                    <w:t>Appropriately identify the document category and subject as outlined in block I.5.3.c and upload the correspondence item in to the eFolder.</w:t>
                  </w:r>
                </w:p>
                <w:p w:rsidR="00293F13" w:rsidRPr="00591618" w:rsidRDefault="00293F13" w:rsidP="00293F13">
                  <w:pPr>
                    <w:pStyle w:val="BlockText"/>
                    <w:numPr>
                      <w:ilvl w:val="0"/>
                      <w:numId w:val="9"/>
                    </w:numPr>
                    <w:rPr>
                      <w:color w:val="auto"/>
                    </w:rPr>
                  </w:pPr>
                  <w:r w:rsidRPr="00591618">
                    <w:rPr>
                      <w:color w:val="auto"/>
                    </w:rPr>
                    <w:t xml:space="preserve">Log release of correspondence into VA Form 27-7288c, </w:t>
                  </w:r>
                  <w:r w:rsidRPr="00591618">
                    <w:rPr>
                      <w:i/>
                      <w:color w:val="auto"/>
                    </w:rPr>
                    <w:t>Daily Record of Veterans Services Activities – Correspondence</w:t>
                  </w:r>
                  <w:r w:rsidRPr="00591618">
                    <w:rPr>
                      <w:color w:val="auto"/>
                    </w:rPr>
                    <w:t>, or electronic equivalent</w:t>
                  </w:r>
                </w:p>
              </w:tc>
            </w:tr>
          </w:tbl>
          <w:p w:rsidR="00293F13" w:rsidRDefault="00293F13" w:rsidP="00A22E5D">
            <w:pPr>
              <w:pStyle w:val="BlockText"/>
            </w:pPr>
          </w:p>
        </w:tc>
      </w:tr>
    </w:tbl>
    <w:p w:rsidR="00CA4BC0" w:rsidRPr="00293F13" w:rsidRDefault="00293F13" w:rsidP="00293F13">
      <w:pPr>
        <w:pStyle w:val="BlockLine"/>
        <w:jc w:val="right"/>
        <w:rPr>
          <w:i/>
          <w:sz w:val="20"/>
        </w:rPr>
      </w:pPr>
      <w:r w:rsidRPr="00293F13">
        <w:rPr>
          <w:i/>
          <w:sz w:val="20"/>
        </w:rPr>
        <w:lastRenderedPageBreak/>
        <w:t>Continued on next page</w:t>
      </w:r>
    </w:p>
    <w:p w:rsidR="00293F13" w:rsidRDefault="00293F13" w:rsidP="00293F13"/>
    <w:p w:rsidR="00293F13" w:rsidRDefault="00293F13" w:rsidP="00293F13"/>
    <w:p w:rsidR="00293F13" w:rsidRDefault="00293F13" w:rsidP="00293F13"/>
    <w:p w:rsidR="00293F13" w:rsidRDefault="00293F13" w:rsidP="00293F13"/>
    <w:p w:rsidR="00293F13" w:rsidRDefault="00293F13" w:rsidP="00293F13"/>
    <w:p w:rsidR="00293F13" w:rsidRDefault="00293F13" w:rsidP="00293F13"/>
    <w:p w:rsidR="00293F13" w:rsidRDefault="00293F13" w:rsidP="00293F13"/>
    <w:p w:rsidR="00293F13" w:rsidRDefault="00293F13" w:rsidP="00293F13"/>
    <w:p w:rsidR="00293F13" w:rsidRDefault="00293F13" w:rsidP="00293F13"/>
    <w:p w:rsidR="00293F13" w:rsidRDefault="00293F13" w:rsidP="00293F13"/>
    <w:p w:rsidR="00293F13" w:rsidRDefault="00293F13" w:rsidP="00293F13"/>
    <w:p w:rsidR="00293F13" w:rsidRDefault="00293F13" w:rsidP="00293F13"/>
    <w:p w:rsidR="00F13E57" w:rsidRDefault="00F13E57" w:rsidP="00293F13"/>
    <w:p w:rsidR="00F13E57" w:rsidRDefault="00F13E57" w:rsidP="00293F13"/>
    <w:p w:rsidR="00293F13" w:rsidRDefault="00293F13" w:rsidP="00293F13"/>
    <w:p w:rsidR="00293F13" w:rsidRDefault="00293F13" w:rsidP="00293F13"/>
    <w:p w:rsidR="00293F13" w:rsidRDefault="00293F13" w:rsidP="00293F13"/>
    <w:p w:rsidR="00293F13" w:rsidRPr="00293F13" w:rsidRDefault="00293F13" w:rsidP="00293F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293F13">
        <w:tc>
          <w:tcPr>
            <w:tcW w:w="1728" w:type="dxa"/>
            <w:tcBorders>
              <w:top w:val="nil"/>
              <w:left w:val="nil"/>
              <w:bottom w:val="nil"/>
              <w:right w:val="nil"/>
            </w:tcBorders>
          </w:tcPr>
          <w:p w:rsidR="00293F13" w:rsidRDefault="00293F13" w:rsidP="00293F13">
            <w:pPr>
              <w:pStyle w:val="Heading5"/>
            </w:pPr>
          </w:p>
        </w:tc>
        <w:tc>
          <w:tcPr>
            <w:tcW w:w="7740" w:type="dxa"/>
            <w:tcBorders>
              <w:top w:val="nil"/>
              <w:left w:val="nil"/>
              <w:bottom w:val="nil"/>
              <w:right w:val="nil"/>
            </w:tcBorders>
          </w:tcPr>
          <w:p w:rsidR="00293F13" w:rsidRDefault="00293F13" w:rsidP="00293F13">
            <w:pPr>
              <w:pStyle w:val="BlockText"/>
            </w:pPr>
            <w:r>
              <w:t>______________________________________________________________</w:t>
            </w:r>
          </w:p>
        </w:tc>
      </w:tr>
      <w:tr w:rsidR="00293F13">
        <w:tc>
          <w:tcPr>
            <w:tcW w:w="1728" w:type="dxa"/>
            <w:tcBorders>
              <w:top w:val="nil"/>
              <w:left w:val="nil"/>
              <w:bottom w:val="nil"/>
              <w:right w:val="nil"/>
            </w:tcBorders>
          </w:tcPr>
          <w:p w:rsidR="00293F13" w:rsidRDefault="00293F13" w:rsidP="00293F13">
            <w:pPr>
              <w:pStyle w:val="Heading5"/>
            </w:pPr>
          </w:p>
        </w:tc>
        <w:tc>
          <w:tcPr>
            <w:tcW w:w="7740" w:type="dxa"/>
            <w:tcBorders>
              <w:top w:val="nil"/>
              <w:left w:val="nil"/>
              <w:bottom w:val="nil"/>
              <w:right w:val="nil"/>
            </w:tcBorders>
          </w:tcPr>
          <w:p w:rsidR="00293F13" w:rsidRDefault="00293F13" w:rsidP="00293F13">
            <w:pPr>
              <w:pStyle w:val="BlockText"/>
            </w:pPr>
          </w:p>
        </w:tc>
      </w:tr>
      <w:tr w:rsidR="009D4D9C">
        <w:tc>
          <w:tcPr>
            <w:tcW w:w="1728" w:type="dxa"/>
            <w:tcBorders>
              <w:top w:val="nil"/>
              <w:left w:val="nil"/>
              <w:bottom w:val="nil"/>
              <w:right w:val="nil"/>
            </w:tcBorders>
          </w:tcPr>
          <w:p w:rsidR="009D4D9C" w:rsidRDefault="00293F13" w:rsidP="00293F13">
            <w:pPr>
              <w:pStyle w:val="Heading5"/>
            </w:pPr>
            <w:bookmarkStart w:id="21" w:name="_Toc511993749"/>
            <w:r>
              <w:t>c</w:t>
            </w:r>
            <w:r w:rsidR="00D36DAA">
              <w:t xml:space="preserve">. </w:t>
            </w:r>
            <w:r>
              <w:t>Identifying Special Controlled Correspondence in the eFolder</w:t>
            </w:r>
            <w:bookmarkEnd w:id="21"/>
          </w:p>
        </w:tc>
        <w:tc>
          <w:tcPr>
            <w:tcW w:w="7740" w:type="dxa"/>
            <w:tcBorders>
              <w:top w:val="nil"/>
              <w:left w:val="nil"/>
              <w:bottom w:val="nil"/>
              <w:right w:val="nil"/>
            </w:tcBorders>
          </w:tcPr>
          <w:p w:rsidR="00293F13" w:rsidRDefault="00293F13" w:rsidP="00293F13">
            <w:pPr>
              <w:pStyle w:val="BlockText"/>
            </w:pPr>
            <w:r>
              <w:t>Use the table below to properly categorize special controlled correspondence documents in the eFolder.</w:t>
            </w:r>
          </w:p>
          <w:p w:rsidR="00293F13" w:rsidRDefault="00293F13" w:rsidP="009D4D9C">
            <w:pPr>
              <w:pStyle w:val="BlockText"/>
            </w:pPr>
          </w:p>
          <w:tbl>
            <w:tblPr>
              <w:tblW w:w="7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7"/>
              <w:gridCol w:w="2503"/>
              <w:gridCol w:w="3109"/>
            </w:tblGrid>
            <w:tr w:rsidR="00293F13" w:rsidTr="00293F13">
              <w:tc>
                <w:tcPr>
                  <w:tcW w:w="1727" w:type="dxa"/>
                  <w:shd w:val="clear" w:color="auto" w:fill="auto"/>
                </w:tcPr>
                <w:p w:rsidR="00293F13" w:rsidRDefault="00293F13" w:rsidP="00293F13">
                  <w:pPr>
                    <w:pStyle w:val="BulletText1"/>
                    <w:numPr>
                      <w:ilvl w:val="0"/>
                      <w:numId w:val="0"/>
                    </w:numPr>
                  </w:pPr>
                  <w:r>
                    <w:t>If the third party is…</w:t>
                  </w:r>
                </w:p>
              </w:tc>
              <w:tc>
                <w:tcPr>
                  <w:tcW w:w="2503" w:type="dxa"/>
                  <w:shd w:val="clear" w:color="auto" w:fill="auto"/>
                </w:tcPr>
                <w:p w:rsidR="00293F13" w:rsidRDefault="00293F13" w:rsidP="00293F13">
                  <w:pPr>
                    <w:pStyle w:val="BulletText1"/>
                    <w:numPr>
                      <w:ilvl w:val="0"/>
                      <w:numId w:val="0"/>
                    </w:numPr>
                  </w:pPr>
                  <w:proofErr w:type="gramStart"/>
                  <w:r>
                    <w:t>and</w:t>
                  </w:r>
                  <w:proofErr w:type="gramEnd"/>
                  <w:r>
                    <w:t xml:space="preserve"> the correspondence is…</w:t>
                  </w:r>
                </w:p>
              </w:tc>
              <w:tc>
                <w:tcPr>
                  <w:tcW w:w="3109" w:type="dxa"/>
                  <w:shd w:val="clear" w:color="auto" w:fill="auto"/>
                </w:tcPr>
                <w:p w:rsidR="00293F13" w:rsidRDefault="00293F13" w:rsidP="00293F13">
                  <w:pPr>
                    <w:pStyle w:val="BulletText1"/>
                    <w:numPr>
                      <w:ilvl w:val="0"/>
                      <w:numId w:val="0"/>
                    </w:numPr>
                  </w:pPr>
                  <w:proofErr w:type="gramStart"/>
                  <w:r>
                    <w:t>then</w:t>
                  </w:r>
                  <w:proofErr w:type="gramEnd"/>
                  <w:r>
                    <w:t xml:space="preserve"> categorize the correspondence as…</w:t>
                  </w:r>
                </w:p>
              </w:tc>
            </w:tr>
            <w:tr w:rsidR="00293F13" w:rsidTr="00293F13">
              <w:trPr>
                <w:trHeight w:val="185"/>
              </w:trPr>
              <w:tc>
                <w:tcPr>
                  <w:tcW w:w="1727" w:type="dxa"/>
                  <w:vMerge w:val="restart"/>
                  <w:shd w:val="clear" w:color="auto" w:fill="auto"/>
                </w:tcPr>
                <w:p w:rsidR="00293F13" w:rsidRDefault="00293F13" w:rsidP="00293F13">
                  <w:pPr>
                    <w:pStyle w:val="BulletText1"/>
                    <w:numPr>
                      <w:ilvl w:val="0"/>
                      <w:numId w:val="0"/>
                    </w:numPr>
                  </w:pPr>
                  <w:r>
                    <w:t>the White House</w:t>
                  </w:r>
                </w:p>
              </w:tc>
              <w:tc>
                <w:tcPr>
                  <w:tcW w:w="2503" w:type="dxa"/>
                  <w:shd w:val="clear" w:color="auto" w:fill="auto"/>
                </w:tcPr>
                <w:p w:rsidR="00293F13" w:rsidRDefault="00293F13" w:rsidP="00293F13">
                  <w:pPr>
                    <w:pStyle w:val="BulletText1"/>
                    <w:numPr>
                      <w:ilvl w:val="0"/>
                      <w:numId w:val="0"/>
                    </w:numPr>
                  </w:pPr>
                  <w:r>
                    <w:t>from the third party</w:t>
                  </w:r>
                </w:p>
              </w:tc>
              <w:tc>
                <w:tcPr>
                  <w:tcW w:w="3109" w:type="dxa"/>
                  <w:shd w:val="clear" w:color="auto" w:fill="auto"/>
                </w:tcPr>
                <w:p w:rsidR="00293F13" w:rsidRPr="00567A7A" w:rsidRDefault="00293F13" w:rsidP="00293F13">
                  <w:pPr>
                    <w:pStyle w:val="BulletText1"/>
                    <w:numPr>
                      <w:ilvl w:val="0"/>
                      <w:numId w:val="15"/>
                    </w:numPr>
                    <w:rPr>
                      <w:i/>
                    </w:rPr>
                  </w:pPr>
                  <w:r>
                    <w:t xml:space="preserve">Category Type: </w:t>
                  </w:r>
                  <w:r w:rsidRPr="00567A7A">
                    <w:rPr>
                      <w:i/>
                    </w:rPr>
                    <w:t>Correspondence – Incoming:  Third Party Correspondence</w:t>
                  </w:r>
                </w:p>
                <w:p w:rsidR="00293F13" w:rsidRDefault="00293F13" w:rsidP="00293F13">
                  <w:pPr>
                    <w:pStyle w:val="BulletText1"/>
                    <w:numPr>
                      <w:ilvl w:val="0"/>
                      <w:numId w:val="15"/>
                    </w:numPr>
                  </w:pPr>
                  <w:r>
                    <w:t xml:space="preserve">Subject:  </w:t>
                  </w:r>
                  <w:r w:rsidRPr="004B0BB2">
                    <w:t>White House letter</w:t>
                  </w:r>
                </w:p>
              </w:tc>
            </w:tr>
            <w:tr w:rsidR="00293F13" w:rsidTr="00293F13">
              <w:trPr>
                <w:trHeight w:val="185"/>
              </w:trPr>
              <w:tc>
                <w:tcPr>
                  <w:tcW w:w="1727" w:type="dxa"/>
                  <w:vMerge/>
                  <w:shd w:val="clear" w:color="auto" w:fill="auto"/>
                </w:tcPr>
                <w:p w:rsidR="00293F13" w:rsidRDefault="00293F13" w:rsidP="00293F13">
                  <w:pPr>
                    <w:pStyle w:val="BulletText1"/>
                    <w:numPr>
                      <w:ilvl w:val="0"/>
                      <w:numId w:val="0"/>
                    </w:numPr>
                  </w:pPr>
                </w:p>
              </w:tc>
              <w:tc>
                <w:tcPr>
                  <w:tcW w:w="2503" w:type="dxa"/>
                  <w:shd w:val="clear" w:color="auto" w:fill="auto"/>
                </w:tcPr>
                <w:p w:rsidR="00293F13" w:rsidRDefault="00293F13" w:rsidP="00293F13">
                  <w:pPr>
                    <w:pStyle w:val="BulletText1"/>
                    <w:numPr>
                      <w:ilvl w:val="0"/>
                      <w:numId w:val="0"/>
                    </w:numPr>
                  </w:pPr>
                  <w:r>
                    <w:t>an interim response</w:t>
                  </w:r>
                </w:p>
              </w:tc>
              <w:tc>
                <w:tcPr>
                  <w:tcW w:w="3109" w:type="dxa"/>
                  <w:shd w:val="clear" w:color="auto" w:fill="auto"/>
                </w:tcPr>
                <w:p w:rsidR="00293F13" w:rsidRPr="00567A7A" w:rsidRDefault="00293F13" w:rsidP="00293F13">
                  <w:pPr>
                    <w:pStyle w:val="BulletText1"/>
                    <w:numPr>
                      <w:ilvl w:val="0"/>
                      <w:numId w:val="15"/>
                    </w:numPr>
                    <w:rPr>
                      <w:i/>
                    </w:rPr>
                  </w:pPr>
                  <w:r>
                    <w:t xml:space="preserve">Category Type: </w:t>
                  </w:r>
                  <w:r w:rsidRPr="00567A7A">
                    <w:rPr>
                      <w:i/>
                    </w:rPr>
                    <w:t>Correspondence:   Status Letter</w:t>
                  </w:r>
                </w:p>
                <w:p w:rsidR="00293F13" w:rsidRDefault="00293F13" w:rsidP="00293F13">
                  <w:pPr>
                    <w:pStyle w:val="BulletText1"/>
                    <w:numPr>
                      <w:ilvl w:val="0"/>
                      <w:numId w:val="15"/>
                    </w:numPr>
                  </w:pPr>
                  <w:r>
                    <w:t xml:space="preserve">Subject:  </w:t>
                  </w:r>
                  <w:r w:rsidRPr="004B0BB2">
                    <w:t xml:space="preserve">White House </w:t>
                  </w:r>
                  <w:r>
                    <w:t>10</w:t>
                  </w:r>
                  <w:r w:rsidRPr="004B0BB2">
                    <w:t xml:space="preserve"> day interim response</w:t>
                  </w:r>
                </w:p>
              </w:tc>
            </w:tr>
            <w:tr w:rsidR="00293F13" w:rsidTr="00293F13">
              <w:trPr>
                <w:trHeight w:val="185"/>
              </w:trPr>
              <w:tc>
                <w:tcPr>
                  <w:tcW w:w="1727" w:type="dxa"/>
                  <w:vMerge/>
                  <w:shd w:val="clear" w:color="auto" w:fill="auto"/>
                </w:tcPr>
                <w:p w:rsidR="00293F13" w:rsidRDefault="00293F13" w:rsidP="00293F13">
                  <w:pPr>
                    <w:pStyle w:val="BulletText1"/>
                    <w:numPr>
                      <w:ilvl w:val="0"/>
                      <w:numId w:val="0"/>
                    </w:numPr>
                  </w:pPr>
                </w:p>
              </w:tc>
              <w:tc>
                <w:tcPr>
                  <w:tcW w:w="2503" w:type="dxa"/>
                  <w:shd w:val="clear" w:color="auto" w:fill="auto"/>
                </w:tcPr>
                <w:p w:rsidR="00293F13" w:rsidRDefault="00293F13" w:rsidP="00293F13">
                  <w:pPr>
                    <w:pStyle w:val="BulletText1"/>
                    <w:numPr>
                      <w:ilvl w:val="0"/>
                      <w:numId w:val="0"/>
                    </w:numPr>
                  </w:pPr>
                  <w:r>
                    <w:t>a final response</w:t>
                  </w:r>
                </w:p>
              </w:tc>
              <w:tc>
                <w:tcPr>
                  <w:tcW w:w="3109" w:type="dxa"/>
                  <w:shd w:val="clear" w:color="auto" w:fill="auto"/>
                </w:tcPr>
                <w:p w:rsidR="00293F13" w:rsidRPr="00567A7A" w:rsidRDefault="00293F13" w:rsidP="00293F13">
                  <w:pPr>
                    <w:pStyle w:val="BulletText1"/>
                    <w:numPr>
                      <w:ilvl w:val="0"/>
                      <w:numId w:val="15"/>
                    </w:numPr>
                    <w:rPr>
                      <w:i/>
                    </w:rPr>
                  </w:pPr>
                  <w:r>
                    <w:t xml:space="preserve">Category Type: </w:t>
                  </w:r>
                  <w:r w:rsidRPr="00567A7A">
                    <w:rPr>
                      <w:i/>
                    </w:rPr>
                    <w:t>Correspondence:  Status Letter</w:t>
                  </w:r>
                </w:p>
                <w:p w:rsidR="00293F13" w:rsidRDefault="00293F13" w:rsidP="00293F13">
                  <w:pPr>
                    <w:pStyle w:val="BulletText1"/>
                    <w:numPr>
                      <w:ilvl w:val="0"/>
                      <w:numId w:val="15"/>
                    </w:numPr>
                  </w:pPr>
                  <w:r>
                    <w:t xml:space="preserve">Subject:  </w:t>
                  </w:r>
                  <w:r w:rsidRPr="004B0BB2">
                    <w:t>White House final response</w:t>
                  </w:r>
                </w:p>
              </w:tc>
            </w:tr>
            <w:tr w:rsidR="00293F13" w:rsidTr="00293F13">
              <w:trPr>
                <w:trHeight w:val="185"/>
              </w:trPr>
              <w:tc>
                <w:tcPr>
                  <w:tcW w:w="1727" w:type="dxa"/>
                  <w:vMerge w:val="restart"/>
                  <w:shd w:val="clear" w:color="auto" w:fill="auto"/>
                </w:tcPr>
                <w:p w:rsidR="00293F13" w:rsidRDefault="00293F13" w:rsidP="00293F13">
                  <w:pPr>
                    <w:pStyle w:val="BulletText1"/>
                    <w:numPr>
                      <w:ilvl w:val="0"/>
                      <w:numId w:val="0"/>
                    </w:numPr>
                  </w:pPr>
                  <w:r>
                    <w:t>members of Congress</w:t>
                  </w:r>
                </w:p>
              </w:tc>
              <w:tc>
                <w:tcPr>
                  <w:tcW w:w="2503" w:type="dxa"/>
                  <w:shd w:val="clear" w:color="auto" w:fill="auto"/>
                </w:tcPr>
                <w:p w:rsidR="00293F13" w:rsidRDefault="00293F13" w:rsidP="00293F13">
                  <w:pPr>
                    <w:pStyle w:val="BulletText1"/>
                    <w:numPr>
                      <w:ilvl w:val="0"/>
                      <w:numId w:val="0"/>
                    </w:numPr>
                  </w:pPr>
                  <w:r>
                    <w:t>from the third party</w:t>
                  </w:r>
                </w:p>
              </w:tc>
              <w:tc>
                <w:tcPr>
                  <w:tcW w:w="3109" w:type="dxa"/>
                  <w:shd w:val="clear" w:color="auto" w:fill="auto"/>
                </w:tcPr>
                <w:p w:rsidR="00293F13" w:rsidRPr="00567A7A" w:rsidRDefault="00293F13" w:rsidP="00293F13">
                  <w:pPr>
                    <w:pStyle w:val="BulletText1"/>
                    <w:numPr>
                      <w:ilvl w:val="0"/>
                      <w:numId w:val="15"/>
                    </w:numPr>
                    <w:rPr>
                      <w:i/>
                    </w:rPr>
                  </w:pPr>
                  <w:r>
                    <w:t xml:space="preserve">Category Type: </w:t>
                  </w:r>
                  <w:r w:rsidRPr="00567A7A">
                    <w:rPr>
                      <w:i/>
                    </w:rPr>
                    <w:t xml:space="preserve">Correspondence:   </w:t>
                  </w:r>
                  <w:proofErr w:type="spellStart"/>
                  <w:r w:rsidRPr="00567A7A">
                    <w:rPr>
                      <w:i/>
                    </w:rPr>
                    <w:t>Congressionals</w:t>
                  </w:r>
                  <w:proofErr w:type="spellEnd"/>
                </w:p>
                <w:p w:rsidR="00293F13" w:rsidRDefault="00293F13" w:rsidP="00293F13">
                  <w:pPr>
                    <w:pStyle w:val="BulletText1"/>
                    <w:numPr>
                      <w:ilvl w:val="0"/>
                      <w:numId w:val="15"/>
                    </w:numPr>
                  </w:pPr>
                  <w:r>
                    <w:t xml:space="preserve">Subject:  </w:t>
                  </w:r>
                  <w:r w:rsidRPr="004B0BB2">
                    <w:t>Congressional letter</w:t>
                  </w:r>
                </w:p>
              </w:tc>
            </w:tr>
            <w:tr w:rsidR="00293F13" w:rsidTr="00293F13">
              <w:trPr>
                <w:trHeight w:val="185"/>
              </w:trPr>
              <w:tc>
                <w:tcPr>
                  <w:tcW w:w="1727" w:type="dxa"/>
                  <w:vMerge/>
                  <w:shd w:val="clear" w:color="auto" w:fill="auto"/>
                </w:tcPr>
                <w:p w:rsidR="00293F13" w:rsidRDefault="00293F13" w:rsidP="00293F13">
                  <w:pPr>
                    <w:pStyle w:val="BulletText1"/>
                    <w:numPr>
                      <w:ilvl w:val="0"/>
                      <w:numId w:val="0"/>
                    </w:numPr>
                  </w:pPr>
                </w:p>
              </w:tc>
              <w:tc>
                <w:tcPr>
                  <w:tcW w:w="2503" w:type="dxa"/>
                  <w:shd w:val="clear" w:color="auto" w:fill="auto"/>
                </w:tcPr>
                <w:p w:rsidR="00293F13" w:rsidRDefault="00293F13" w:rsidP="00293F13">
                  <w:pPr>
                    <w:pStyle w:val="BulletText1"/>
                    <w:numPr>
                      <w:ilvl w:val="0"/>
                      <w:numId w:val="0"/>
                    </w:numPr>
                  </w:pPr>
                  <w:r>
                    <w:t>an interim response</w:t>
                  </w:r>
                </w:p>
              </w:tc>
              <w:tc>
                <w:tcPr>
                  <w:tcW w:w="3109" w:type="dxa"/>
                  <w:shd w:val="clear" w:color="auto" w:fill="auto"/>
                </w:tcPr>
                <w:p w:rsidR="00293F13" w:rsidRPr="00567A7A" w:rsidRDefault="00293F13" w:rsidP="00293F13">
                  <w:pPr>
                    <w:pStyle w:val="BulletText1"/>
                    <w:numPr>
                      <w:ilvl w:val="0"/>
                      <w:numId w:val="15"/>
                    </w:numPr>
                    <w:rPr>
                      <w:i/>
                    </w:rPr>
                  </w:pPr>
                  <w:r>
                    <w:t xml:space="preserve">Category Type: </w:t>
                  </w:r>
                  <w:r w:rsidRPr="00567A7A">
                    <w:rPr>
                      <w:i/>
                    </w:rPr>
                    <w:t>Correspondence:   Status Letter</w:t>
                  </w:r>
                </w:p>
                <w:p w:rsidR="00293F13" w:rsidRDefault="00293F13" w:rsidP="00293F13">
                  <w:pPr>
                    <w:pStyle w:val="BulletText1"/>
                    <w:numPr>
                      <w:ilvl w:val="0"/>
                      <w:numId w:val="15"/>
                    </w:numPr>
                  </w:pPr>
                  <w:r>
                    <w:t xml:space="preserve">Subject:  </w:t>
                  </w:r>
                  <w:r w:rsidRPr="004B0BB2">
                    <w:t xml:space="preserve">Congressional </w:t>
                  </w:r>
                  <w:r>
                    <w:t>10</w:t>
                  </w:r>
                  <w:r w:rsidRPr="004B0BB2">
                    <w:t xml:space="preserve"> day interim response</w:t>
                  </w:r>
                </w:p>
              </w:tc>
            </w:tr>
            <w:tr w:rsidR="00293F13" w:rsidTr="00293F13">
              <w:trPr>
                <w:trHeight w:val="185"/>
              </w:trPr>
              <w:tc>
                <w:tcPr>
                  <w:tcW w:w="1727" w:type="dxa"/>
                  <w:vMerge/>
                  <w:shd w:val="clear" w:color="auto" w:fill="auto"/>
                </w:tcPr>
                <w:p w:rsidR="00293F13" w:rsidRDefault="00293F13" w:rsidP="00293F13">
                  <w:pPr>
                    <w:pStyle w:val="BulletText1"/>
                    <w:numPr>
                      <w:ilvl w:val="0"/>
                      <w:numId w:val="0"/>
                    </w:numPr>
                  </w:pPr>
                </w:p>
              </w:tc>
              <w:tc>
                <w:tcPr>
                  <w:tcW w:w="2503" w:type="dxa"/>
                  <w:shd w:val="clear" w:color="auto" w:fill="auto"/>
                </w:tcPr>
                <w:p w:rsidR="00293F13" w:rsidRDefault="00293F13" w:rsidP="00293F13">
                  <w:pPr>
                    <w:pStyle w:val="BulletText1"/>
                    <w:numPr>
                      <w:ilvl w:val="0"/>
                      <w:numId w:val="0"/>
                    </w:numPr>
                  </w:pPr>
                  <w:r>
                    <w:t>a final response</w:t>
                  </w:r>
                </w:p>
              </w:tc>
              <w:tc>
                <w:tcPr>
                  <w:tcW w:w="3109" w:type="dxa"/>
                  <w:shd w:val="clear" w:color="auto" w:fill="auto"/>
                </w:tcPr>
                <w:p w:rsidR="00293F13" w:rsidRPr="00567A7A" w:rsidRDefault="00293F13" w:rsidP="00293F13">
                  <w:pPr>
                    <w:pStyle w:val="BulletText1"/>
                    <w:numPr>
                      <w:ilvl w:val="0"/>
                      <w:numId w:val="15"/>
                    </w:numPr>
                    <w:rPr>
                      <w:i/>
                    </w:rPr>
                  </w:pPr>
                  <w:r>
                    <w:t xml:space="preserve">Category Type: </w:t>
                  </w:r>
                  <w:r w:rsidRPr="00567A7A">
                    <w:rPr>
                      <w:i/>
                    </w:rPr>
                    <w:t>Correspondence:  Status Letter</w:t>
                  </w:r>
                </w:p>
                <w:p w:rsidR="00293F13" w:rsidRDefault="00293F13" w:rsidP="00293F13">
                  <w:pPr>
                    <w:pStyle w:val="BulletText1"/>
                    <w:numPr>
                      <w:ilvl w:val="0"/>
                      <w:numId w:val="15"/>
                    </w:numPr>
                  </w:pPr>
                  <w:r>
                    <w:t xml:space="preserve">Subject:  </w:t>
                  </w:r>
                  <w:r w:rsidRPr="004B0BB2">
                    <w:t>Congressional final response</w:t>
                  </w:r>
                </w:p>
              </w:tc>
            </w:tr>
            <w:tr w:rsidR="00293F13" w:rsidTr="00293F13">
              <w:trPr>
                <w:trHeight w:val="185"/>
              </w:trPr>
              <w:tc>
                <w:tcPr>
                  <w:tcW w:w="1727" w:type="dxa"/>
                  <w:vMerge w:val="restart"/>
                  <w:shd w:val="clear" w:color="auto" w:fill="auto"/>
                </w:tcPr>
                <w:p w:rsidR="00293F13" w:rsidRDefault="00293F13" w:rsidP="00293F13">
                  <w:pPr>
                    <w:pStyle w:val="BulletText1"/>
                    <w:numPr>
                      <w:ilvl w:val="0"/>
                      <w:numId w:val="0"/>
                    </w:numPr>
                  </w:pPr>
                  <w:r>
                    <w:t>National headquarters of a service organization</w:t>
                  </w:r>
                </w:p>
              </w:tc>
              <w:tc>
                <w:tcPr>
                  <w:tcW w:w="2503" w:type="dxa"/>
                  <w:shd w:val="clear" w:color="auto" w:fill="auto"/>
                </w:tcPr>
                <w:p w:rsidR="00293F13" w:rsidRDefault="00293F13" w:rsidP="00293F13">
                  <w:pPr>
                    <w:pStyle w:val="BulletText1"/>
                    <w:numPr>
                      <w:ilvl w:val="0"/>
                      <w:numId w:val="0"/>
                    </w:numPr>
                  </w:pPr>
                  <w:r>
                    <w:t>from the third party</w:t>
                  </w:r>
                </w:p>
              </w:tc>
              <w:tc>
                <w:tcPr>
                  <w:tcW w:w="3109" w:type="dxa"/>
                  <w:shd w:val="clear" w:color="auto" w:fill="auto"/>
                </w:tcPr>
                <w:p w:rsidR="00293F13" w:rsidRPr="00567A7A" w:rsidRDefault="00293F13" w:rsidP="00293F13">
                  <w:pPr>
                    <w:pStyle w:val="BulletText1"/>
                    <w:numPr>
                      <w:ilvl w:val="0"/>
                      <w:numId w:val="15"/>
                    </w:numPr>
                    <w:rPr>
                      <w:i/>
                    </w:rPr>
                  </w:pPr>
                  <w:r>
                    <w:t xml:space="preserve">Category Type: </w:t>
                  </w:r>
                  <w:r w:rsidRPr="00567A7A">
                    <w:rPr>
                      <w:i/>
                    </w:rPr>
                    <w:t>Correspondence – Incoming:  Third Party Correspondence</w:t>
                  </w:r>
                </w:p>
                <w:p w:rsidR="00293F13" w:rsidRDefault="00293F13" w:rsidP="00293F13">
                  <w:pPr>
                    <w:pStyle w:val="BulletText1"/>
                    <w:numPr>
                      <w:ilvl w:val="0"/>
                      <w:numId w:val="15"/>
                    </w:numPr>
                  </w:pPr>
                  <w:r>
                    <w:t xml:space="preserve">Subject:  </w:t>
                  </w:r>
                  <w:r w:rsidRPr="00B07BF1">
                    <w:t xml:space="preserve">National VSO </w:t>
                  </w:r>
                  <w:r>
                    <w:t>letter</w:t>
                  </w:r>
                </w:p>
              </w:tc>
            </w:tr>
            <w:tr w:rsidR="00293F13" w:rsidTr="00293F13">
              <w:trPr>
                <w:trHeight w:val="614"/>
              </w:trPr>
              <w:tc>
                <w:tcPr>
                  <w:tcW w:w="1727" w:type="dxa"/>
                  <w:vMerge/>
                  <w:shd w:val="clear" w:color="auto" w:fill="auto"/>
                </w:tcPr>
                <w:p w:rsidR="00293F13" w:rsidRDefault="00293F13" w:rsidP="00293F13">
                  <w:pPr>
                    <w:pStyle w:val="BulletText1"/>
                    <w:numPr>
                      <w:ilvl w:val="0"/>
                      <w:numId w:val="0"/>
                    </w:numPr>
                  </w:pPr>
                </w:p>
              </w:tc>
              <w:tc>
                <w:tcPr>
                  <w:tcW w:w="2503" w:type="dxa"/>
                  <w:shd w:val="clear" w:color="auto" w:fill="auto"/>
                </w:tcPr>
                <w:p w:rsidR="00293F13" w:rsidRDefault="00293F13" w:rsidP="00293F13">
                  <w:pPr>
                    <w:pStyle w:val="BulletText1"/>
                    <w:numPr>
                      <w:ilvl w:val="0"/>
                      <w:numId w:val="0"/>
                    </w:numPr>
                  </w:pPr>
                  <w:r>
                    <w:t>an interim response</w:t>
                  </w:r>
                </w:p>
              </w:tc>
              <w:tc>
                <w:tcPr>
                  <w:tcW w:w="3109" w:type="dxa"/>
                  <w:shd w:val="clear" w:color="auto" w:fill="auto"/>
                </w:tcPr>
                <w:p w:rsidR="00293F13" w:rsidRDefault="00293F13" w:rsidP="00293F13">
                  <w:pPr>
                    <w:pStyle w:val="NoSpacing"/>
                    <w:numPr>
                      <w:ilvl w:val="0"/>
                      <w:numId w:val="15"/>
                    </w:numPr>
                  </w:pPr>
                  <w:r>
                    <w:t xml:space="preserve">Category Type:   </w:t>
                  </w:r>
                  <w:r w:rsidRPr="006B24CA">
                    <w:rPr>
                      <w:i/>
                    </w:rPr>
                    <w:t xml:space="preserve">Correspondence:   Status </w:t>
                  </w:r>
                  <w:r w:rsidRPr="006B24CA">
                    <w:rPr>
                      <w:i/>
                    </w:rPr>
                    <w:lastRenderedPageBreak/>
                    <w:t>Letter</w:t>
                  </w:r>
                </w:p>
                <w:p w:rsidR="00293F13" w:rsidRDefault="00293F13" w:rsidP="00293F13">
                  <w:pPr>
                    <w:pStyle w:val="NoSpacing"/>
                    <w:numPr>
                      <w:ilvl w:val="0"/>
                      <w:numId w:val="15"/>
                    </w:numPr>
                  </w:pPr>
                  <w:r>
                    <w:t>Subject:  National VSO</w:t>
                  </w:r>
                  <w:r w:rsidRPr="00B07BF1">
                    <w:t xml:space="preserve"> </w:t>
                  </w:r>
                  <w:r>
                    <w:t>10</w:t>
                  </w:r>
                  <w:r w:rsidRPr="00B07BF1">
                    <w:t xml:space="preserve"> day interim response</w:t>
                  </w:r>
                </w:p>
              </w:tc>
            </w:tr>
            <w:tr w:rsidR="00293F13" w:rsidTr="00293F13">
              <w:trPr>
                <w:trHeight w:val="614"/>
              </w:trPr>
              <w:tc>
                <w:tcPr>
                  <w:tcW w:w="1727" w:type="dxa"/>
                  <w:vMerge/>
                  <w:shd w:val="clear" w:color="auto" w:fill="auto"/>
                </w:tcPr>
                <w:p w:rsidR="00293F13" w:rsidRDefault="00293F13" w:rsidP="00293F13">
                  <w:pPr>
                    <w:pStyle w:val="BulletText1"/>
                    <w:numPr>
                      <w:ilvl w:val="0"/>
                      <w:numId w:val="0"/>
                    </w:numPr>
                  </w:pPr>
                </w:p>
              </w:tc>
              <w:tc>
                <w:tcPr>
                  <w:tcW w:w="2503" w:type="dxa"/>
                  <w:shd w:val="clear" w:color="auto" w:fill="auto"/>
                </w:tcPr>
                <w:p w:rsidR="00293F13" w:rsidRDefault="00293F13" w:rsidP="00293F13">
                  <w:pPr>
                    <w:pStyle w:val="BulletText1"/>
                    <w:numPr>
                      <w:ilvl w:val="0"/>
                      <w:numId w:val="0"/>
                    </w:numPr>
                  </w:pPr>
                  <w:r>
                    <w:t>a final response</w:t>
                  </w:r>
                </w:p>
              </w:tc>
              <w:tc>
                <w:tcPr>
                  <w:tcW w:w="3109" w:type="dxa"/>
                  <w:shd w:val="clear" w:color="auto" w:fill="auto"/>
                </w:tcPr>
                <w:p w:rsidR="00293F13" w:rsidRPr="002111B4" w:rsidRDefault="00293F13" w:rsidP="00293F13">
                  <w:pPr>
                    <w:pStyle w:val="BulletText1"/>
                    <w:numPr>
                      <w:ilvl w:val="0"/>
                      <w:numId w:val="17"/>
                    </w:numPr>
                    <w:rPr>
                      <w:i/>
                    </w:rPr>
                  </w:pPr>
                  <w:r>
                    <w:t xml:space="preserve">Category Type: </w:t>
                  </w:r>
                  <w:r w:rsidRPr="00567A7A">
                    <w:rPr>
                      <w:i/>
                    </w:rPr>
                    <w:t>Correspondence:  Status Letter</w:t>
                  </w:r>
                </w:p>
                <w:p w:rsidR="00293F13" w:rsidRDefault="00293F13" w:rsidP="00293F13">
                  <w:pPr>
                    <w:pStyle w:val="BulletText1"/>
                    <w:numPr>
                      <w:ilvl w:val="0"/>
                      <w:numId w:val="17"/>
                    </w:numPr>
                  </w:pPr>
                  <w:r>
                    <w:t>Subject:  National VSO</w:t>
                  </w:r>
                  <w:r w:rsidRPr="00B07BF1">
                    <w:t xml:space="preserve"> final response</w:t>
                  </w:r>
                </w:p>
              </w:tc>
            </w:tr>
            <w:tr w:rsidR="00293F13" w:rsidTr="00293F13">
              <w:trPr>
                <w:trHeight w:val="614"/>
              </w:trPr>
              <w:tc>
                <w:tcPr>
                  <w:tcW w:w="1727" w:type="dxa"/>
                  <w:vMerge w:val="restart"/>
                  <w:shd w:val="clear" w:color="auto" w:fill="auto"/>
                </w:tcPr>
                <w:p w:rsidR="00293F13" w:rsidRDefault="00293F13" w:rsidP="00293F13">
                  <w:pPr>
                    <w:pStyle w:val="BulletText1"/>
                    <w:numPr>
                      <w:ilvl w:val="0"/>
                      <w:numId w:val="0"/>
                    </w:numPr>
                  </w:pPr>
                  <w:r>
                    <w:t>a private attorney</w:t>
                  </w:r>
                </w:p>
              </w:tc>
              <w:tc>
                <w:tcPr>
                  <w:tcW w:w="2503" w:type="dxa"/>
                  <w:shd w:val="clear" w:color="auto" w:fill="auto"/>
                </w:tcPr>
                <w:p w:rsidR="00293F13" w:rsidRDefault="00293F13" w:rsidP="00293F13">
                  <w:pPr>
                    <w:pStyle w:val="BulletText1"/>
                    <w:numPr>
                      <w:ilvl w:val="0"/>
                      <w:numId w:val="0"/>
                    </w:numPr>
                  </w:pPr>
                  <w:r>
                    <w:t>from the third party</w:t>
                  </w:r>
                </w:p>
              </w:tc>
              <w:tc>
                <w:tcPr>
                  <w:tcW w:w="3109" w:type="dxa"/>
                  <w:shd w:val="clear" w:color="auto" w:fill="auto"/>
                </w:tcPr>
                <w:p w:rsidR="00293F13" w:rsidRPr="00567A7A" w:rsidRDefault="00293F13" w:rsidP="00293F13">
                  <w:pPr>
                    <w:pStyle w:val="BulletText1"/>
                    <w:numPr>
                      <w:ilvl w:val="0"/>
                      <w:numId w:val="18"/>
                    </w:numPr>
                    <w:rPr>
                      <w:i/>
                    </w:rPr>
                  </w:pPr>
                  <w:r>
                    <w:t xml:space="preserve">Category Type: </w:t>
                  </w:r>
                  <w:r w:rsidRPr="00567A7A">
                    <w:rPr>
                      <w:i/>
                    </w:rPr>
                    <w:t>Correspondence – Incoming:  Third Party Correspondence</w:t>
                  </w:r>
                </w:p>
                <w:p w:rsidR="00293F13" w:rsidRDefault="00293F13" w:rsidP="00293F13">
                  <w:pPr>
                    <w:pStyle w:val="BulletText1"/>
                    <w:numPr>
                      <w:ilvl w:val="0"/>
                      <w:numId w:val="18"/>
                    </w:numPr>
                  </w:pPr>
                  <w:r>
                    <w:t>Subject:  private attorney letter</w:t>
                  </w:r>
                </w:p>
              </w:tc>
            </w:tr>
            <w:tr w:rsidR="00293F13" w:rsidTr="00293F13">
              <w:trPr>
                <w:trHeight w:val="185"/>
              </w:trPr>
              <w:tc>
                <w:tcPr>
                  <w:tcW w:w="1727" w:type="dxa"/>
                  <w:vMerge/>
                  <w:shd w:val="clear" w:color="auto" w:fill="auto"/>
                </w:tcPr>
                <w:p w:rsidR="00293F13" w:rsidRDefault="00293F13" w:rsidP="00293F13">
                  <w:pPr>
                    <w:pStyle w:val="BulletText1"/>
                    <w:numPr>
                      <w:ilvl w:val="0"/>
                      <w:numId w:val="0"/>
                    </w:numPr>
                  </w:pPr>
                </w:p>
              </w:tc>
              <w:tc>
                <w:tcPr>
                  <w:tcW w:w="2503" w:type="dxa"/>
                  <w:shd w:val="clear" w:color="auto" w:fill="auto"/>
                </w:tcPr>
                <w:p w:rsidR="00293F13" w:rsidRDefault="00293F13" w:rsidP="00293F13">
                  <w:pPr>
                    <w:pStyle w:val="BulletText1"/>
                    <w:numPr>
                      <w:ilvl w:val="0"/>
                      <w:numId w:val="0"/>
                    </w:numPr>
                  </w:pPr>
                  <w:r>
                    <w:t>an interim response</w:t>
                  </w:r>
                </w:p>
              </w:tc>
              <w:tc>
                <w:tcPr>
                  <w:tcW w:w="3109" w:type="dxa"/>
                  <w:shd w:val="clear" w:color="auto" w:fill="auto"/>
                </w:tcPr>
                <w:p w:rsidR="00293F13" w:rsidRPr="00567A7A" w:rsidRDefault="00293F13" w:rsidP="00293F13">
                  <w:pPr>
                    <w:pStyle w:val="BulletText1"/>
                    <w:numPr>
                      <w:ilvl w:val="0"/>
                      <w:numId w:val="19"/>
                    </w:numPr>
                    <w:rPr>
                      <w:i/>
                    </w:rPr>
                  </w:pPr>
                  <w:r>
                    <w:t xml:space="preserve">Category Type: </w:t>
                  </w:r>
                  <w:r w:rsidRPr="00567A7A">
                    <w:rPr>
                      <w:i/>
                    </w:rPr>
                    <w:t>Correspondence:  Status Letter</w:t>
                  </w:r>
                </w:p>
                <w:p w:rsidR="00293F13" w:rsidRDefault="00293F13" w:rsidP="00293F13">
                  <w:pPr>
                    <w:pStyle w:val="BulletText1"/>
                    <w:numPr>
                      <w:ilvl w:val="0"/>
                      <w:numId w:val="19"/>
                    </w:numPr>
                  </w:pPr>
                  <w:r>
                    <w:t>Subject:  private attorney</w:t>
                  </w:r>
                  <w:r w:rsidRPr="00B07BF1">
                    <w:t xml:space="preserve"> </w:t>
                  </w:r>
                  <w:r>
                    <w:t>10</w:t>
                  </w:r>
                  <w:r w:rsidRPr="00B07BF1">
                    <w:t xml:space="preserve"> day interim response</w:t>
                  </w:r>
                </w:p>
              </w:tc>
            </w:tr>
            <w:tr w:rsidR="00293F13" w:rsidTr="00293F13">
              <w:trPr>
                <w:trHeight w:val="185"/>
              </w:trPr>
              <w:tc>
                <w:tcPr>
                  <w:tcW w:w="1727" w:type="dxa"/>
                  <w:vMerge/>
                  <w:shd w:val="clear" w:color="auto" w:fill="auto"/>
                </w:tcPr>
                <w:p w:rsidR="00293F13" w:rsidRDefault="00293F13" w:rsidP="00293F13">
                  <w:pPr>
                    <w:pStyle w:val="BulletText1"/>
                    <w:numPr>
                      <w:ilvl w:val="0"/>
                      <w:numId w:val="0"/>
                    </w:numPr>
                  </w:pPr>
                </w:p>
              </w:tc>
              <w:tc>
                <w:tcPr>
                  <w:tcW w:w="2503" w:type="dxa"/>
                  <w:shd w:val="clear" w:color="auto" w:fill="auto"/>
                </w:tcPr>
                <w:p w:rsidR="00293F13" w:rsidRDefault="00293F13" w:rsidP="00293F13">
                  <w:pPr>
                    <w:pStyle w:val="BulletText1"/>
                    <w:numPr>
                      <w:ilvl w:val="0"/>
                      <w:numId w:val="0"/>
                    </w:numPr>
                  </w:pPr>
                  <w:r>
                    <w:t>a final response</w:t>
                  </w:r>
                </w:p>
              </w:tc>
              <w:tc>
                <w:tcPr>
                  <w:tcW w:w="3109" w:type="dxa"/>
                  <w:shd w:val="clear" w:color="auto" w:fill="auto"/>
                </w:tcPr>
                <w:p w:rsidR="00293F13" w:rsidRPr="00567A7A" w:rsidRDefault="00293F13" w:rsidP="00293F13">
                  <w:pPr>
                    <w:pStyle w:val="BulletText1"/>
                    <w:numPr>
                      <w:ilvl w:val="0"/>
                      <w:numId w:val="20"/>
                    </w:numPr>
                    <w:rPr>
                      <w:i/>
                    </w:rPr>
                  </w:pPr>
                  <w:r>
                    <w:t xml:space="preserve">Category Type: </w:t>
                  </w:r>
                  <w:r w:rsidRPr="00567A7A">
                    <w:rPr>
                      <w:i/>
                    </w:rPr>
                    <w:t>Correspondence:  Status Letter</w:t>
                  </w:r>
                </w:p>
                <w:p w:rsidR="00293F13" w:rsidRDefault="00293F13" w:rsidP="00293F13">
                  <w:pPr>
                    <w:pStyle w:val="BulletText1"/>
                    <w:numPr>
                      <w:ilvl w:val="0"/>
                      <w:numId w:val="20"/>
                    </w:numPr>
                  </w:pPr>
                  <w:r>
                    <w:t>Subject:  private attorney final response</w:t>
                  </w:r>
                </w:p>
              </w:tc>
            </w:tr>
          </w:tbl>
          <w:p w:rsidR="00293F13" w:rsidRDefault="00293F13" w:rsidP="009D4D9C">
            <w:pPr>
              <w:pStyle w:val="BlockText"/>
            </w:pPr>
          </w:p>
        </w:tc>
      </w:tr>
      <w:tr w:rsidR="00CA4BC0">
        <w:tc>
          <w:tcPr>
            <w:tcW w:w="1728" w:type="dxa"/>
            <w:tcBorders>
              <w:top w:val="nil"/>
              <w:left w:val="nil"/>
              <w:bottom w:val="nil"/>
              <w:right w:val="nil"/>
            </w:tcBorders>
          </w:tcPr>
          <w:p w:rsidR="00CA4BC0" w:rsidRDefault="00CA4BC0" w:rsidP="00A22E5D">
            <w:pPr>
              <w:pStyle w:val="Heading5"/>
            </w:pPr>
          </w:p>
        </w:tc>
        <w:tc>
          <w:tcPr>
            <w:tcW w:w="7740" w:type="dxa"/>
            <w:tcBorders>
              <w:top w:val="nil"/>
              <w:left w:val="nil"/>
              <w:bottom w:val="nil"/>
              <w:right w:val="nil"/>
            </w:tcBorders>
          </w:tcPr>
          <w:p w:rsidR="00CA4BC0" w:rsidRDefault="00CA4BC0" w:rsidP="00A22E5D">
            <w:pPr>
              <w:pStyle w:val="BlockText"/>
            </w:pPr>
          </w:p>
        </w:tc>
      </w:tr>
    </w:tbl>
    <w:p w:rsidR="00CA4BC0" w:rsidRDefault="00CA4BC0">
      <w:pPr>
        <w:pStyle w:val="BlockLine"/>
      </w:pPr>
    </w:p>
    <w:p w:rsidR="00CA4BC0" w:rsidRDefault="00CA4BC0">
      <w:pPr>
        <w:pStyle w:val="Heading4"/>
      </w:pPr>
      <w:r>
        <w:br w:type="page"/>
      </w:r>
      <w:bookmarkStart w:id="22" w:name="_Toc511993750"/>
      <w:r>
        <w:lastRenderedPageBreak/>
        <w:t xml:space="preserve">4.  </w:t>
      </w:r>
      <w:r w:rsidR="00293F13">
        <w:t>Handling Various Types of Incoming Non-Controlled Correspondence</w:t>
      </w:r>
      <w:bookmarkEnd w:id="22"/>
    </w:p>
    <w:p w:rsidR="00CA4BC0" w:rsidRDefault="00CA4BC0">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CA4BC0">
            <w:pPr>
              <w:pStyle w:val="Heading5"/>
            </w:pPr>
            <w:bookmarkStart w:id="23" w:name="_Toc511993751"/>
            <w:r>
              <w:t>Introduction</w:t>
            </w:r>
            <w:bookmarkEnd w:id="23"/>
          </w:p>
        </w:tc>
        <w:tc>
          <w:tcPr>
            <w:tcW w:w="7740" w:type="dxa"/>
            <w:tcBorders>
              <w:top w:val="nil"/>
              <w:left w:val="nil"/>
              <w:bottom w:val="nil"/>
              <w:right w:val="nil"/>
            </w:tcBorders>
          </w:tcPr>
          <w:p w:rsidR="00293F13" w:rsidRDefault="00293F13" w:rsidP="00293F13">
            <w:pPr>
              <w:pStyle w:val="BlockText"/>
            </w:pPr>
            <w:r>
              <w:t>This topic provides guidance and information on recognizing and handling the various types of incoming correspondence received by VA, including:</w:t>
            </w:r>
          </w:p>
          <w:p w:rsidR="00293F13" w:rsidRDefault="00293F13" w:rsidP="00293F13">
            <w:pPr>
              <w:pStyle w:val="BlockText"/>
            </w:pPr>
          </w:p>
          <w:p w:rsidR="00293F13" w:rsidRDefault="00293F13" w:rsidP="00293F13">
            <w:pPr>
              <w:pStyle w:val="BulletText1"/>
              <w:numPr>
                <w:ilvl w:val="0"/>
                <w:numId w:val="5"/>
              </w:numPr>
            </w:pPr>
            <w:r>
              <w:t xml:space="preserve">definition of </w:t>
            </w:r>
            <w:r>
              <w:rPr>
                <w:b/>
                <w:bCs/>
                <w:i/>
                <w:iCs/>
              </w:rPr>
              <w:t>non-controlled correspondence</w:t>
            </w:r>
            <w:r>
              <w:t xml:space="preserve">, </w:t>
            </w:r>
          </w:p>
          <w:p w:rsidR="00293F13" w:rsidRDefault="00293F13" w:rsidP="00293F13">
            <w:pPr>
              <w:pStyle w:val="BulletText1"/>
              <w:numPr>
                <w:ilvl w:val="0"/>
                <w:numId w:val="5"/>
              </w:numPr>
            </w:pPr>
            <w:r>
              <w:t>identifying, processing, and following up on non-controlled correspondence,</w:t>
            </w:r>
          </w:p>
          <w:p w:rsidR="00293F13" w:rsidRDefault="00293F13" w:rsidP="00293F13">
            <w:pPr>
              <w:pStyle w:val="BulletText1"/>
              <w:numPr>
                <w:ilvl w:val="0"/>
                <w:numId w:val="5"/>
              </w:numPr>
            </w:pPr>
            <w:r>
              <w:t>handling redundant and unnecessary correspondence,</w:t>
            </w:r>
          </w:p>
          <w:p w:rsidR="00293F13" w:rsidRDefault="00293F13" w:rsidP="00293F13">
            <w:pPr>
              <w:pStyle w:val="BulletText1"/>
              <w:numPr>
                <w:ilvl w:val="0"/>
                <w:numId w:val="5"/>
              </w:numPr>
            </w:pPr>
            <w:r>
              <w:t>handling misdirected mail dealing with appellate issues, and</w:t>
            </w:r>
          </w:p>
          <w:p w:rsidR="00CA4BC0" w:rsidRDefault="00293F13" w:rsidP="00293F13">
            <w:pPr>
              <w:pStyle w:val="BlockText"/>
              <w:numPr>
                <w:ilvl w:val="0"/>
                <w:numId w:val="5"/>
              </w:numPr>
            </w:pPr>
            <w:r>
              <w:t>handling correspondence that is not associated with a claims folder</w:t>
            </w:r>
          </w:p>
        </w:tc>
      </w:tr>
    </w:tbl>
    <w:p w:rsidR="00CA4BC0" w:rsidRDefault="00CA4BC0">
      <w:pPr>
        <w:pStyle w:val="BlockLine"/>
      </w:pPr>
    </w:p>
    <w:tbl>
      <w:tblPr>
        <w:tblW w:w="0" w:type="auto"/>
        <w:tblLayout w:type="fixed"/>
        <w:tblLook w:val="0000" w:firstRow="0" w:lastRow="0" w:firstColumn="0" w:lastColumn="0" w:noHBand="0" w:noVBand="0"/>
      </w:tblPr>
      <w:tblGrid>
        <w:gridCol w:w="1728"/>
        <w:gridCol w:w="7740"/>
      </w:tblGrid>
      <w:tr w:rsidR="00CA4BC0">
        <w:tc>
          <w:tcPr>
            <w:tcW w:w="1728" w:type="dxa"/>
          </w:tcPr>
          <w:p w:rsidR="00CA4BC0" w:rsidRDefault="00CA4BC0">
            <w:pPr>
              <w:pStyle w:val="Heading5"/>
            </w:pPr>
            <w:bookmarkStart w:id="24" w:name="_Toc511993752"/>
            <w:r>
              <w:t>Change Date</w:t>
            </w:r>
            <w:bookmarkEnd w:id="24"/>
          </w:p>
        </w:tc>
        <w:tc>
          <w:tcPr>
            <w:tcW w:w="7740" w:type="dxa"/>
          </w:tcPr>
          <w:p w:rsidR="00CA4BC0" w:rsidRDefault="00CA4BC0" w:rsidP="00293F13">
            <w:pPr>
              <w:pStyle w:val="BlockText"/>
            </w:pPr>
            <w:r>
              <w:t xml:space="preserve"> </w:t>
            </w:r>
            <w:r w:rsidR="00293F13">
              <w:t>April 20, 2018</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D36DAA" w:rsidP="00293F13">
            <w:pPr>
              <w:pStyle w:val="Heading5"/>
            </w:pPr>
            <w:bookmarkStart w:id="25" w:name="_Toc511993753"/>
            <w:r>
              <w:t xml:space="preserve">a. </w:t>
            </w:r>
            <w:r w:rsidR="00293F13">
              <w:t>Definitions for Non-Controlled Correspondence</w:t>
            </w:r>
            <w:bookmarkEnd w:id="25"/>
          </w:p>
        </w:tc>
        <w:tc>
          <w:tcPr>
            <w:tcW w:w="7740" w:type="dxa"/>
            <w:tcBorders>
              <w:top w:val="nil"/>
              <w:left w:val="nil"/>
              <w:bottom w:val="nil"/>
              <w:right w:val="nil"/>
            </w:tcBorders>
          </w:tcPr>
          <w:p w:rsidR="00293F13" w:rsidRDefault="00293F13" w:rsidP="00293F13">
            <w:pPr>
              <w:pStyle w:val="BlockText"/>
            </w:pPr>
            <w:r w:rsidRPr="00BE5919">
              <w:rPr>
                <w:i/>
              </w:rPr>
              <w:t>Non-controlled correspondence</w:t>
            </w:r>
            <w:r>
              <w:t xml:space="preserve"> is routine correspondence from a member of the public not identified as evidence or a claim.</w:t>
            </w:r>
          </w:p>
          <w:p w:rsidR="00293F13" w:rsidRDefault="00293F13" w:rsidP="00293F13">
            <w:pPr>
              <w:pStyle w:val="BlockText"/>
            </w:pPr>
          </w:p>
          <w:p w:rsidR="00293F13" w:rsidRDefault="00293F13" w:rsidP="00293F13">
            <w:pPr>
              <w:pStyle w:val="BlockText"/>
            </w:pPr>
            <w:r>
              <w:t>The mail is not controlled, but is tracked and is to have a final response provided to the customer within 10 business days.</w:t>
            </w:r>
          </w:p>
          <w:p w:rsidR="00293F13" w:rsidRDefault="00293F13" w:rsidP="00293F13">
            <w:pPr>
              <w:pStyle w:val="BlockText"/>
            </w:pPr>
          </w:p>
          <w:p w:rsidR="00CA4BC0" w:rsidRDefault="00293F13" w:rsidP="00293F13">
            <w:pPr>
              <w:pStyle w:val="BlockText"/>
            </w:pPr>
            <w:r w:rsidRPr="00BB3E6C">
              <w:rPr>
                <w:b/>
                <w:i/>
              </w:rPr>
              <w:t>Note</w:t>
            </w:r>
            <w:r w:rsidRPr="00BB3E6C">
              <w:t>:  The first business day following receipt of the correspondence item is considered to be day one of the business day requirement for final response.</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A22E5D" w:rsidTr="00A22E5D">
        <w:tc>
          <w:tcPr>
            <w:tcW w:w="1728" w:type="dxa"/>
            <w:tcBorders>
              <w:top w:val="nil"/>
              <w:left w:val="nil"/>
              <w:bottom w:val="nil"/>
              <w:right w:val="nil"/>
            </w:tcBorders>
          </w:tcPr>
          <w:p w:rsidR="00A22E5D" w:rsidRDefault="00D36DAA" w:rsidP="00293F13">
            <w:pPr>
              <w:pStyle w:val="Heading5"/>
            </w:pPr>
            <w:bookmarkStart w:id="26" w:name="_Toc511993754"/>
            <w:r>
              <w:t xml:space="preserve">b. </w:t>
            </w:r>
            <w:r w:rsidR="00293F13">
              <w:t>Processing Non-Controlled Correspondence</w:t>
            </w:r>
            <w:bookmarkEnd w:id="26"/>
          </w:p>
        </w:tc>
        <w:tc>
          <w:tcPr>
            <w:tcW w:w="7740" w:type="dxa"/>
            <w:tcBorders>
              <w:top w:val="nil"/>
              <w:left w:val="nil"/>
              <w:bottom w:val="nil"/>
              <w:right w:val="nil"/>
            </w:tcBorders>
          </w:tcPr>
          <w:p w:rsidR="00293F13" w:rsidRDefault="00293F13" w:rsidP="00293F13">
            <w:r w:rsidRPr="002D1F8C">
              <w:t xml:space="preserve">The table below contains instructions for processing </w:t>
            </w:r>
            <w:r>
              <w:t>non-controlled correspondence.</w:t>
            </w:r>
          </w:p>
          <w:p w:rsidR="00293F13" w:rsidRDefault="00293F13" w:rsidP="00293F13"/>
          <w:p w:rsidR="00293F13" w:rsidRPr="00591618" w:rsidRDefault="00293F13" w:rsidP="00293F13">
            <w:pPr>
              <w:pStyle w:val="BlockText"/>
              <w:rPr>
                <w:color w:val="auto"/>
              </w:rPr>
            </w:pPr>
            <w:r w:rsidRPr="00B36990">
              <w:rPr>
                <w:b/>
                <w:i/>
              </w:rPr>
              <w:t>Note:</w:t>
            </w:r>
            <w:r>
              <w:t xml:space="preserve"> Establishing EP 400 for non-controlled correspondence will entail the “</w:t>
            </w:r>
            <w:r w:rsidRPr="00591618">
              <w:rPr>
                <w:color w:val="auto"/>
              </w:rPr>
              <w:t xml:space="preserve">one-time PCLR” function in SHARE in which the 400 EP is established and cleared with a single command only when a customer’s correspondence is received and responded to at the same time.  A full establishment of the EP 400 will occur if the response is not able to be provided to the customer immediately.  </w:t>
            </w:r>
          </w:p>
          <w:p w:rsidR="00293F13" w:rsidRPr="00591618" w:rsidRDefault="00293F13" w:rsidP="00293F13">
            <w:pPr>
              <w:pStyle w:val="BlockText"/>
              <w:rPr>
                <w:color w:val="auto"/>
              </w:rPr>
            </w:pPr>
          </w:p>
          <w:p w:rsidR="00293F13" w:rsidRDefault="00293F13" w:rsidP="00293F13">
            <w:pPr>
              <w:pStyle w:val="BlockText"/>
              <w:rPr>
                <w:color w:val="auto"/>
              </w:rPr>
            </w:pPr>
            <w:r w:rsidRPr="00591618">
              <w:rPr>
                <w:color w:val="auto"/>
              </w:rPr>
              <w:t>Do not establish an EP 400 for correspondence when there is a request for general information or information not associated with a claim number.  See M27-1, I.5.4.f.</w:t>
            </w:r>
          </w:p>
          <w:p w:rsidR="0007284C" w:rsidRDefault="0007284C" w:rsidP="00293F13">
            <w:pPr>
              <w:pStyle w:val="BlockText"/>
              <w:rPr>
                <w:color w:val="auto"/>
              </w:rPr>
            </w:pPr>
          </w:p>
          <w:p w:rsidR="0007284C" w:rsidRDefault="0007284C" w:rsidP="00293F13">
            <w:pPr>
              <w:pStyle w:val="BlockText"/>
              <w:rPr>
                <w:color w:val="auto"/>
              </w:rPr>
            </w:pPr>
          </w:p>
          <w:p w:rsidR="0007284C" w:rsidRDefault="0007284C" w:rsidP="00293F13">
            <w:pPr>
              <w:pStyle w:val="BlockText"/>
              <w:rPr>
                <w:color w:val="auto"/>
              </w:rPr>
            </w:pPr>
          </w:p>
          <w:p w:rsidR="0007284C" w:rsidRDefault="0007284C" w:rsidP="00293F13">
            <w:pPr>
              <w:pStyle w:val="BlockText"/>
              <w:rPr>
                <w:color w:val="auto"/>
              </w:rPr>
            </w:pPr>
          </w:p>
          <w:p w:rsidR="0007284C" w:rsidRDefault="0007284C" w:rsidP="00293F13">
            <w:pPr>
              <w:pStyle w:val="BlockText"/>
              <w:rPr>
                <w:color w:val="auto"/>
              </w:rPr>
            </w:pPr>
          </w:p>
          <w:p w:rsidR="0007284C" w:rsidRDefault="0007284C" w:rsidP="00293F13">
            <w:pPr>
              <w:pStyle w:val="BlockText"/>
              <w:rPr>
                <w:color w:val="auto"/>
              </w:rPr>
            </w:pPr>
          </w:p>
          <w:p w:rsidR="0007284C" w:rsidRDefault="0007284C" w:rsidP="00293F13">
            <w:pPr>
              <w:pStyle w:val="BlockText"/>
              <w:rPr>
                <w:color w:val="auto"/>
              </w:rPr>
            </w:pPr>
          </w:p>
          <w:p w:rsidR="0007284C" w:rsidRDefault="0007284C" w:rsidP="00293F13">
            <w:pPr>
              <w:pStyle w:val="BlockText"/>
              <w:rPr>
                <w:color w:val="auto"/>
              </w:rPr>
            </w:pPr>
          </w:p>
          <w:tbl>
            <w:tblPr>
              <w:tblW w:w="7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8"/>
              <w:gridCol w:w="4783"/>
            </w:tblGrid>
            <w:tr w:rsidR="0007284C" w:rsidRPr="002D1F8C" w:rsidTr="00F13E57">
              <w:trPr>
                <w:trHeight w:val="233"/>
              </w:trPr>
              <w:tc>
                <w:tcPr>
                  <w:tcW w:w="2478" w:type="dxa"/>
                  <w:shd w:val="clear" w:color="auto" w:fill="auto"/>
                </w:tcPr>
                <w:p w:rsidR="0007284C" w:rsidRPr="00F83B9E" w:rsidRDefault="0007284C" w:rsidP="00F13E57">
                  <w:pPr>
                    <w:rPr>
                      <w:b/>
                    </w:rPr>
                  </w:pPr>
                  <w:r w:rsidRPr="00F83B9E">
                    <w:rPr>
                      <w:b/>
                    </w:rPr>
                    <w:t>When …</w:t>
                  </w:r>
                </w:p>
              </w:tc>
              <w:tc>
                <w:tcPr>
                  <w:tcW w:w="4783" w:type="dxa"/>
                  <w:shd w:val="clear" w:color="auto" w:fill="auto"/>
                </w:tcPr>
                <w:p w:rsidR="0007284C" w:rsidRPr="00F83B9E" w:rsidRDefault="0007284C" w:rsidP="00F13E57">
                  <w:pPr>
                    <w:rPr>
                      <w:b/>
                    </w:rPr>
                  </w:pPr>
                  <w:r w:rsidRPr="00F83B9E">
                    <w:rPr>
                      <w:b/>
                    </w:rPr>
                    <w:t>Then…</w:t>
                  </w:r>
                </w:p>
              </w:tc>
            </w:tr>
            <w:tr w:rsidR="0007284C" w:rsidRPr="002D1F8C" w:rsidTr="00F13E57">
              <w:trPr>
                <w:trHeight w:val="2677"/>
              </w:trPr>
              <w:tc>
                <w:tcPr>
                  <w:tcW w:w="2478" w:type="dxa"/>
                  <w:shd w:val="clear" w:color="auto" w:fill="auto"/>
                </w:tcPr>
                <w:p w:rsidR="0007284C" w:rsidRPr="002D1F8C" w:rsidRDefault="0007284C" w:rsidP="00F13E57">
                  <w:r>
                    <w:t>m</w:t>
                  </w:r>
                  <w:r w:rsidRPr="002D1F8C">
                    <w:t xml:space="preserve">ail is identified as </w:t>
                  </w:r>
                  <w:r>
                    <w:t>non-</w:t>
                  </w:r>
                  <w:r w:rsidRPr="002D1F8C">
                    <w:t>controlled correspondence</w:t>
                  </w:r>
                </w:p>
              </w:tc>
              <w:tc>
                <w:tcPr>
                  <w:tcW w:w="4783" w:type="dxa"/>
                  <w:shd w:val="clear" w:color="auto" w:fill="auto"/>
                </w:tcPr>
                <w:p w:rsidR="0007284C" w:rsidRDefault="0007284C" w:rsidP="00F13E57">
                  <w:pPr>
                    <w:numPr>
                      <w:ilvl w:val="0"/>
                      <w:numId w:val="7"/>
                    </w:numPr>
                  </w:pPr>
                  <w:r>
                    <w:t xml:space="preserve">Establish EP 400, </w:t>
                  </w:r>
                  <w:r w:rsidRPr="00733504">
                    <w:rPr>
                      <w:i/>
                    </w:rPr>
                    <w:t>Correspondence</w:t>
                  </w:r>
                  <w:r>
                    <w:t xml:space="preserve"> (400CORRC)</w:t>
                  </w:r>
                </w:p>
                <w:p w:rsidR="0007284C" w:rsidRPr="002D1F8C" w:rsidRDefault="0007284C" w:rsidP="00F13E57">
                  <w:pPr>
                    <w:numPr>
                      <w:ilvl w:val="0"/>
                      <w:numId w:val="7"/>
                    </w:numPr>
                  </w:pPr>
                  <w:r w:rsidRPr="002D1F8C">
                    <w:t xml:space="preserve">Log correspondence </w:t>
                  </w:r>
                  <w:r>
                    <w:t xml:space="preserve">into VA Form 27-7288c, </w:t>
                  </w:r>
                  <w:r w:rsidRPr="00954F7A">
                    <w:rPr>
                      <w:i/>
                    </w:rPr>
                    <w:t>Daily Record of Veterans Services Activities – Correspondence</w:t>
                  </w:r>
                  <w:r>
                    <w:t xml:space="preserve">, or electronic equivalent </w:t>
                  </w:r>
                </w:p>
                <w:p w:rsidR="0007284C" w:rsidRDefault="0007284C" w:rsidP="00F13E57">
                  <w:pPr>
                    <w:pStyle w:val="BlockText"/>
                    <w:numPr>
                      <w:ilvl w:val="0"/>
                      <w:numId w:val="7"/>
                    </w:numPr>
                  </w:pPr>
                  <w:r>
                    <w:t xml:space="preserve">Fax non-controlled correspondence to the Centralized Mail (CM) portal for uploading into the eFolder (if paper file, associate correspondence with c-file)  </w:t>
                  </w:r>
                </w:p>
                <w:p w:rsidR="0007284C" w:rsidRDefault="0007284C" w:rsidP="00F13E57">
                  <w:pPr>
                    <w:pStyle w:val="BlockText"/>
                    <w:numPr>
                      <w:ilvl w:val="0"/>
                      <w:numId w:val="7"/>
                    </w:numPr>
                  </w:pPr>
                  <w:r>
                    <w:t xml:space="preserve">Identify the document category type as </w:t>
                  </w:r>
                  <w:r w:rsidRPr="0050283C">
                    <w:rPr>
                      <w:i/>
                    </w:rPr>
                    <w:t>Correspondence: Correspondence</w:t>
                  </w:r>
                </w:p>
                <w:p w:rsidR="0007284C" w:rsidRPr="002D1F8C" w:rsidRDefault="0007284C" w:rsidP="00F13E57"/>
              </w:tc>
            </w:tr>
            <w:tr w:rsidR="0007284C" w:rsidRPr="002D1F8C" w:rsidTr="00F13E57">
              <w:trPr>
                <w:trHeight w:val="2172"/>
              </w:trPr>
              <w:tc>
                <w:tcPr>
                  <w:tcW w:w="2478" w:type="dxa"/>
                  <w:shd w:val="clear" w:color="auto" w:fill="auto"/>
                </w:tcPr>
                <w:p w:rsidR="0007284C" w:rsidRPr="002D1F8C" w:rsidRDefault="0007284C" w:rsidP="00F13E57">
                  <w:r>
                    <w:t>a</w:t>
                  </w:r>
                  <w:r w:rsidRPr="002D1F8C">
                    <w:t xml:space="preserve"> </w:t>
                  </w:r>
                  <w:r>
                    <w:t>final</w:t>
                  </w:r>
                  <w:r w:rsidRPr="002D1F8C">
                    <w:t xml:space="preserve"> response cannot be satisfied within </w:t>
                  </w:r>
                  <w:r>
                    <w:t>10</w:t>
                  </w:r>
                  <w:r w:rsidRPr="002D1F8C">
                    <w:t xml:space="preserve"> business days</w:t>
                  </w:r>
                </w:p>
              </w:tc>
              <w:tc>
                <w:tcPr>
                  <w:tcW w:w="4783" w:type="dxa"/>
                  <w:shd w:val="clear" w:color="auto" w:fill="auto"/>
                </w:tcPr>
                <w:p w:rsidR="0007284C" w:rsidRDefault="0007284C" w:rsidP="00F13E57">
                  <w:pPr>
                    <w:pStyle w:val="BlockText"/>
                    <w:numPr>
                      <w:ilvl w:val="0"/>
                      <w:numId w:val="8"/>
                    </w:numPr>
                  </w:pPr>
                  <w:r>
                    <w:t>Provide an interim response stating that a full response will be provided</w:t>
                  </w:r>
                </w:p>
                <w:p w:rsidR="0007284C" w:rsidRDefault="0007284C" w:rsidP="00F13E57">
                  <w:pPr>
                    <w:pStyle w:val="BlockText"/>
                    <w:numPr>
                      <w:ilvl w:val="0"/>
                      <w:numId w:val="8"/>
                    </w:numPr>
                  </w:pPr>
                  <w:r>
                    <w:t xml:space="preserve">Upload interim response letter into eFolder (or associate with paper file as applicable)  </w:t>
                  </w:r>
                </w:p>
                <w:p w:rsidR="0007284C" w:rsidRDefault="0007284C" w:rsidP="00F13E57">
                  <w:pPr>
                    <w:pStyle w:val="BlockText"/>
                    <w:numPr>
                      <w:ilvl w:val="0"/>
                      <w:numId w:val="8"/>
                    </w:numPr>
                  </w:pPr>
                  <w:r>
                    <w:t xml:space="preserve">Identify the document category type as </w:t>
                  </w:r>
                  <w:r w:rsidRPr="00733504">
                    <w:rPr>
                      <w:i/>
                    </w:rPr>
                    <w:t>Correspondence: Status Letter</w:t>
                  </w:r>
                  <w:r>
                    <w:t xml:space="preserve"> and include in the subject column: “Non-controlled - 10 day interim letter”</w:t>
                  </w:r>
                </w:p>
                <w:p w:rsidR="0007284C" w:rsidRPr="002D1F8C" w:rsidRDefault="0007284C" w:rsidP="00F13E57">
                  <w:pPr>
                    <w:numPr>
                      <w:ilvl w:val="0"/>
                      <w:numId w:val="8"/>
                    </w:numPr>
                  </w:pPr>
                  <w:r w:rsidRPr="002D1F8C">
                    <w:t xml:space="preserve">Log </w:t>
                  </w:r>
                  <w:r>
                    <w:t>response</w:t>
                  </w:r>
                  <w:r w:rsidRPr="002D1F8C">
                    <w:t xml:space="preserve"> </w:t>
                  </w:r>
                  <w:r>
                    <w:t xml:space="preserve">into VA Form 27-7288c, </w:t>
                  </w:r>
                  <w:r w:rsidRPr="00954F7A">
                    <w:rPr>
                      <w:i/>
                    </w:rPr>
                    <w:t>Daily Record of Veterans Services Activities – Correspondence</w:t>
                  </w:r>
                  <w:r>
                    <w:t>, or electronic equivalent</w:t>
                  </w:r>
                </w:p>
              </w:tc>
            </w:tr>
            <w:tr w:rsidR="0007284C" w:rsidRPr="00073418" w:rsidTr="00F13E57">
              <w:trPr>
                <w:trHeight w:val="1953"/>
              </w:trPr>
              <w:tc>
                <w:tcPr>
                  <w:tcW w:w="2478" w:type="dxa"/>
                  <w:shd w:val="clear" w:color="auto" w:fill="auto"/>
                </w:tcPr>
                <w:p w:rsidR="0007284C" w:rsidRPr="002D1F8C" w:rsidRDefault="0007284C" w:rsidP="00F13E57">
                  <w:r>
                    <w:t>a</w:t>
                  </w:r>
                  <w:r w:rsidRPr="002D1F8C">
                    <w:t xml:space="preserve"> </w:t>
                  </w:r>
                  <w:r>
                    <w:t xml:space="preserve">final </w:t>
                  </w:r>
                  <w:r w:rsidRPr="002D1F8C">
                    <w:t xml:space="preserve">response is provided for </w:t>
                  </w:r>
                  <w:r>
                    <w:t>non-</w:t>
                  </w:r>
                  <w:r w:rsidRPr="002D1F8C">
                    <w:t>controlled correspondence</w:t>
                  </w:r>
                </w:p>
              </w:tc>
              <w:tc>
                <w:tcPr>
                  <w:tcW w:w="4783" w:type="dxa"/>
                  <w:shd w:val="clear" w:color="auto" w:fill="auto"/>
                </w:tcPr>
                <w:p w:rsidR="0007284C" w:rsidRDefault="0007284C" w:rsidP="00F13E57">
                  <w:pPr>
                    <w:pStyle w:val="BlockText"/>
                    <w:numPr>
                      <w:ilvl w:val="0"/>
                      <w:numId w:val="9"/>
                    </w:numPr>
                  </w:pPr>
                  <w:r>
                    <w:t xml:space="preserve">Clear EP 400 </w:t>
                  </w:r>
                </w:p>
                <w:p w:rsidR="0007284C" w:rsidRDefault="0007284C" w:rsidP="00F13E57">
                  <w:pPr>
                    <w:pStyle w:val="BlockText"/>
                    <w:numPr>
                      <w:ilvl w:val="0"/>
                      <w:numId w:val="9"/>
                    </w:numPr>
                  </w:pPr>
                  <w:r>
                    <w:t xml:space="preserve">Upload response letter into eFolder  </w:t>
                  </w:r>
                  <w:r w:rsidRPr="00C45D91">
                    <w:t>(or associate with paper file as applicable)</w:t>
                  </w:r>
                  <w:r>
                    <w:t xml:space="preserve">  </w:t>
                  </w:r>
                </w:p>
                <w:p w:rsidR="0007284C" w:rsidRDefault="0007284C" w:rsidP="00F13E57">
                  <w:pPr>
                    <w:pStyle w:val="BlockText"/>
                    <w:numPr>
                      <w:ilvl w:val="0"/>
                      <w:numId w:val="9"/>
                    </w:numPr>
                  </w:pPr>
                  <w:r>
                    <w:t xml:space="preserve">Identify the document category type as </w:t>
                  </w:r>
                  <w:r w:rsidRPr="00733504">
                    <w:rPr>
                      <w:i/>
                    </w:rPr>
                    <w:t>Correspondence:</w:t>
                  </w:r>
                  <w:r>
                    <w:t xml:space="preserve"> </w:t>
                  </w:r>
                  <w:r w:rsidRPr="00733504">
                    <w:rPr>
                      <w:i/>
                    </w:rPr>
                    <w:t xml:space="preserve">Correspondence </w:t>
                  </w:r>
                  <w:r>
                    <w:t>and include in the subject column: “Final non-controlled response letter”</w:t>
                  </w:r>
                </w:p>
                <w:p w:rsidR="0007284C" w:rsidRPr="00073418" w:rsidRDefault="0007284C" w:rsidP="00F13E57">
                  <w:pPr>
                    <w:numPr>
                      <w:ilvl w:val="0"/>
                      <w:numId w:val="9"/>
                    </w:numPr>
                  </w:pPr>
                  <w:r w:rsidRPr="002D1F8C">
                    <w:t xml:space="preserve">Log </w:t>
                  </w:r>
                  <w:r>
                    <w:t xml:space="preserve">release of </w:t>
                  </w:r>
                  <w:r w:rsidRPr="002D1F8C">
                    <w:t xml:space="preserve">correspondence </w:t>
                  </w:r>
                  <w:r>
                    <w:t xml:space="preserve">into VA Form 27-7288c, </w:t>
                  </w:r>
                  <w:r w:rsidRPr="00954F7A">
                    <w:rPr>
                      <w:i/>
                    </w:rPr>
                    <w:t>Daily Record of Veterans Services Activities – Correspondence</w:t>
                  </w:r>
                  <w:r>
                    <w:t>, or electronic equivalent</w:t>
                  </w:r>
                </w:p>
              </w:tc>
            </w:tr>
          </w:tbl>
          <w:p w:rsidR="0007284C" w:rsidRDefault="0007284C" w:rsidP="00293F13">
            <w:pPr>
              <w:pStyle w:val="BlockText"/>
              <w:rPr>
                <w:color w:val="auto"/>
              </w:rPr>
            </w:pPr>
          </w:p>
          <w:p w:rsidR="00A22E5D" w:rsidRDefault="009E2CCF" w:rsidP="009E2CCF">
            <w:pPr>
              <w:pStyle w:val="ContinuedOnNextPa"/>
              <w:ind w:left="0"/>
            </w:pPr>
            <w:r>
              <w:t>Continued on next page</w:t>
            </w:r>
          </w:p>
        </w:tc>
      </w:tr>
    </w:tbl>
    <w:p w:rsidR="00A22E5D" w:rsidRDefault="00CA4BC0" w:rsidP="00A22E5D">
      <w:pPr>
        <w:pStyle w:val="MapTitleContinued"/>
        <w:rPr>
          <w:b w:val="0"/>
          <w:sz w:val="24"/>
        </w:rPr>
      </w:pPr>
      <w:r>
        <w:lastRenderedPageBreak/>
        <w:br w:type="page"/>
      </w:r>
    </w:p>
    <w:p w:rsidR="00A22E5D" w:rsidRDefault="00A22E5D" w:rsidP="00A22E5D">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A22E5D" w:rsidTr="00A22E5D">
        <w:tc>
          <w:tcPr>
            <w:tcW w:w="1728" w:type="dxa"/>
            <w:tcBorders>
              <w:top w:val="nil"/>
              <w:left w:val="nil"/>
              <w:bottom w:val="nil"/>
              <w:right w:val="nil"/>
            </w:tcBorders>
          </w:tcPr>
          <w:p w:rsidR="00A22E5D" w:rsidRDefault="00D36DAA" w:rsidP="0007284C">
            <w:pPr>
              <w:pStyle w:val="Heading5"/>
            </w:pPr>
            <w:bookmarkStart w:id="27" w:name="_Toc511993755"/>
            <w:r>
              <w:t xml:space="preserve">c. </w:t>
            </w:r>
            <w:r w:rsidR="0007284C">
              <w:t>Handling Redundant Correspondence</w:t>
            </w:r>
            <w:bookmarkEnd w:id="27"/>
          </w:p>
        </w:tc>
        <w:tc>
          <w:tcPr>
            <w:tcW w:w="7740" w:type="dxa"/>
            <w:tcBorders>
              <w:top w:val="nil"/>
              <w:left w:val="nil"/>
              <w:bottom w:val="nil"/>
              <w:right w:val="nil"/>
            </w:tcBorders>
          </w:tcPr>
          <w:p w:rsidR="0007284C" w:rsidRDefault="0007284C" w:rsidP="0007284C">
            <w:pPr>
              <w:pStyle w:val="BlockText"/>
            </w:pPr>
            <w:r>
              <w:t>If a claimant or other correspondent has been informed repeatedly of the status of a claim or appeal or received the requested information and continues to write to VA on the same issue(s), follow the steps in the table below:</w:t>
            </w:r>
          </w:p>
          <w:p w:rsidR="0007284C" w:rsidRDefault="0007284C" w:rsidP="0007284C">
            <w:pPr>
              <w:pStyle w:val="BlockText"/>
            </w:pPr>
          </w:p>
          <w:tbl>
            <w:tblPr>
              <w:tblW w:w="7020" w:type="dxa"/>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9"/>
              <w:gridCol w:w="6291"/>
            </w:tblGrid>
            <w:tr w:rsidR="0007284C" w:rsidTr="00F13E57">
              <w:trPr>
                <w:trHeight w:val="138"/>
              </w:trPr>
              <w:tc>
                <w:tcPr>
                  <w:tcW w:w="519" w:type="pct"/>
                </w:tcPr>
                <w:p w:rsidR="0007284C" w:rsidRDefault="0007284C" w:rsidP="00F13E57">
                  <w:pPr>
                    <w:pStyle w:val="TableHeaderText"/>
                  </w:pPr>
                  <w:r>
                    <w:t>Step</w:t>
                  </w:r>
                </w:p>
              </w:tc>
              <w:tc>
                <w:tcPr>
                  <w:tcW w:w="4481" w:type="pct"/>
                </w:tcPr>
                <w:p w:rsidR="0007284C" w:rsidRDefault="0007284C" w:rsidP="00F13E57">
                  <w:pPr>
                    <w:pStyle w:val="TableHeaderText"/>
                  </w:pPr>
                  <w:r>
                    <w:t>Action</w:t>
                  </w:r>
                </w:p>
              </w:tc>
            </w:tr>
            <w:tr w:rsidR="0007284C" w:rsidTr="00F13E57">
              <w:trPr>
                <w:trHeight w:val="138"/>
              </w:trPr>
              <w:tc>
                <w:tcPr>
                  <w:tcW w:w="519" w:type="pct"/>
                </w:tcPr>
                <w:p w:rsidR="0007284C" w:rsidRDefault="0007284C" w:rsidP="00F13E57">
                  <w:pPr>
                    <w:pStyle w:val="TableText"/>
                    <w:jc w:val="center"/>
                    <w:rPr>
                      <w:b/>
                    </w:rPr>
                  </w:pPr>
                  <w:r>
                    <w:rPr>
                      <w:b/>
                    </w:rPr>
                    <w:t>1</w:t>
                  </w:r>
                </w:p>
              </w:tc>
              <w:tc>
                <w:tcPr>
                  <w:tcW w:w="4481" w:type="pct"/>
                </w:tcPr>
                <w:p w:rsidR="0007284C" w:rsidRDefault="0007284C" w:rsidP="00F13E57">
                  <w:pPr>
                    <w:pStyle w:val="TableText"/>
                  </w:pPr>
                  <w:r>
                    <w:t xml:space="preserve">Carefully review </w:t>
                  </w:r>
                  <w:proofErr w:type="gramStart"/>
                  <w:r>
                    <w:t>correspondence to ensure new issues are</w:t>
                  </w:r>
                  <w:proofErr w:type="gramEnd"/>
                  <w:r>
                    <w:t xml:space="preserve"> not raised.</w:t>
                  </w:r>
                </w:p>
              </w:tc>
            </w:tr>
            <w:tr w:rsidR="0007284C" w:rsidTr="00F13E57">
              <w:trPr>
                <w:trHeight w:val="138"/>
              </w:trPr>
              <w:tc>
                <w:tcPr>
                  <w:tcW w:w="519" w:type="pct"/>
                </w:tcPr>
                <w:p w:rsidR="0007284C" w:rsidRDefault="0007284C" w:rsidP="00F13E57">
                  <w:pPr>
                    <w:pStyle w:val="TableText"/>
                    <w:jc w:val="center"/>
                    <w:rPr>
                      <w:b/>
                    </w:rPr>
                  </w:pPr>
                  <w:r>
                    <w:rPr>
                      <w:b/>
                    </w:rPr>
                    <w:t>2</w:t>
                  </w:r>
                </w:p>
              </w:tc>
              <w:tc>
                <w:tcPr>
                  <w:tcW w:w="4481" w:type="pct"/>
                </w:tcPr>
                <w:p w:rsidR="0007284C" w:rsidRDefault="0007284C" w:rsidP="00F13E57">
                  <w:pPr>
                    <w:pStyle w:val="TableText"/>
                  </w:pPr>
                  <w:r>
                    <w:t>Ensure that a further response would serve no useful purpose.</w:t>
                  </w:r>
                </w:p>
              </w:tc>
            </w:tr>
            <w:tr w:rsidR="0007284C" w:rsidTr="00F13E57">
              <w:trPr>
                <w:trHeight w:val="138"/>
              </w:trPr>
              <w:tc>
                <w:tcPr>
                  <w:tcW w:w="519" w:type="pct"/>
                </w:tcPr>
                <w:p w:rsidR="0007284C" w:rsidRDefault="0007284C" w:rsidP="00F13E57">
                  <w:pPr>
                    <w:pStyle w:val="TableText"/>
                    <w:jc w:val="center"/>
                    <w:rPr>
                      <w:b/>
                    </w:rPr>
                  </w:pPr>
                  <w:r>
                    <w:rPr>
                      <w:b/>
                    </w:rPr>
                    <w:t>3</w:t>
                  </w:r>
                </w:p>
              </w:tc>
              <w:tc>
                <w:tcPr>
                  <w:tcW w:w="4481" w:type="pct"/>
                </w:tcPr>
                <w:p w:rsidR="0007284C" w:rsidRDefault="0007284C" w:rsidP="00F13E57">
                  <w:pPr>
                    <w:pStyle w:val="TableText"/>
                  </w:pPr>
                  <w:r>
                    <w:t>Annotate correspondence with “No Action Necessary” (the use of “NAN” is acceptable), sign or initial, and date.</w:t>
                  </w:r>
                </w:p>
              </w:tc>
            </w:tr>
            <w:tr w:rsidR="0007284C" w:rsidTr="00F13E57">
              <w:trPr>
                <w:trHeight w:val="138"/>
              </w:trPr>
              <w:tc>
                <w:tcPr>
                  <w:tcW w:w="519" w:type="pct"/>
                </w:tcPr>
                <w:p w:rsidR="0007284C" w:rsidRDefault="0007284C" w:rsidP="00F13E57">
                  <w:pPr>
                    <w:pStyle w:val="TableText"/>
                    <w:jc w:val="center"/>
                    <w:rPr>
                      <w:b/>
                    </w:rPr>
                  </w:pPr>
                  <w:r>
                    <w:rPr>
                      <w:b/>
                    </w:rPr>
                    <w:t>4</w:t>
                  </w:r>
                </w:p>
              </w:tc>
              <w:tc>
                <w:tcPr>
                  <w:tcW w:w="4481" w:type="pct"/>
                </w:tcPr>
                <w:p w:rsidR="0007284C" w:rsidRDefault="0007284C" w:rsidP="00F13E57">
                  <w:pPr>
                    <w:pStyle w:val="TableText"/>
                  </w:pPr>
                  <w:r>
                    <w:t>Provide a Note in VBMS explaining the reason for the NAN.</w:t>
                  </w:r>
                </w:p>
              </w:tc>
            </w:tr>
            <w:tr w:rsidR="0007284C" w:rsidTr="00F13E57">
              <w:trPr>
                <w:trHeight w:val="138"/>
              </w:trPr>
              <w:tc>
                <w:tcPr>
                  <w:tcW w:w="519" w:type="pct"/>
                </w:tcPr>
                <w:p w:rsidR="0007284C" w:rsidRDefault="0007284C" w:rsidP="00F13E57">
                  <w:pPr>
                    <w:pStyle w:val="TableText"/>
                    <w:jc w:val="center"/>
                    <w:rPr>
                      <w:b/>
                    </w:rPr>
                  </w:pPr>
                  <w:r>
                    <w:rPr>
                      <w:b/>
                    </w:rPr>
                    <w:t>5</w:t>
                  </w:r>
                </w:p>
              </w:tc>
              <w:tc>
                <w:tcPr>
                  <w:tcW w:w="4481" w:type="pct"/>
                </w:tcPr>
                <w:p w:rsidR="0007284C" w:rsidRDefault="0007284C" w:rsidP="00F13E57">
                  <w:pPr>
                    <w:pStyle w:val="TableText"/>
                  </w:pPr>
                  <w:r>
                    <w:t>Upload correspondence in Veteran’s eFolder or file in claim folder if eFolder does not exist.</w:t>
                  </w:r>
                </w:p>
              </w:tc>
            </w:tr>
          </w:tbl>
          <w:p w:rsidR="0007284C" w:rsidRDefault="0007284C" w:rsidP="0007284C">
            <w:pPr>
              <w:pStyle w:val="BlockText"/>
            </w:pPr>
            <w:r>
              <w:t xml:space="preserve"> </w:t>
            </w:r>
          </w:p>
          <w:p w:rsidR="0007284C" w:rsidRDefault="0007284C" w:rsidP="0007284C">
            <w:pPr>
              <w:pStyle w:val="BlockText"/>
            </w:pPr>
            <w:r>
              <w:rPr>
                <w:b/>
                <w:bCs/>
                <w:i/>
                <w:iCs/>
              </w:rPr>
              <w:t>Note</w:t>
            </w:r>
            <w:r>
              <w:t>:</w:t>
            </w:r>
            <w:r>
              <w:rPr>
                <w:b/>
                <w:bCs/>
                <w:i/>
                <w:iCs/>
              </w:rPr>
              <w:t xml:space="preserve">  </w:t>
            </w:r>
            <w:r>
              <w:t xml:space="preserve">If a request for information under the provisions of the </w:t>
            </w:r>
            <w:r w:rsidRPr="00591618">
              <w:rPr>
                <w:color w:val="auto"/>
              </w:rPr>
              <w:t xml:space="preserve">Freedom of Information Act (FOIA)/Privacy Act (PA) </w:t>
            </w:r>
            <w:r>
              <w:t>is received, such a request must be answered notwithstanding the provisions of this topic.</w:t>
            </w:r>
          </w:p>
          <w:p w:rsidR="00A22E5D" w:rsidRDefault="00A22E5D" w:rsidP="0007284C">
            <w:pPr>
              <w:pStyle w:val="BlockText"/>
            </w:pPr>
            <w:r>
              <w:t>______________________________________________________________</w:t>
            </w:r>
          </w:p>
        </w:tc>
      </w:tr>
      <w:tr w:rsidR="0007284C" w:rsidTr="00F13E57">
        <w:tc>
          <w:tcPr>
            <w:tcW w:w="1728" w:type="dxa"/>
            <w:tcBorders>
              <w:top w:val="nil"/>
              <w:left w:val="nil"/>
              <w:bottom w:val="nil"/>
              <w:right w:val="nil"/>
            </w:tcBorders>
          </w:tcPr>
          <w:p w:rsidR="0007284C" w:rsidRDefault="0007284C" w:rsidP="00F13E57">
            <w:pPr>
              <w:pStyle w:val="Heading5"/>
            </w:pPr>
          </w:p>
          <w:p w:rsidR="0007284C" w:rsidRDefault="0007284C" w:rsidP="0007284C">
            <w:pPr>
              <w:pStyle w:val="Heading5"/>
            </w:pPr>
            <w:bookmarkStart w:id="28" w:name="_Toc511993756"/>
            <w:r>
              <w:t>d. Handling Unnecessary Correspondence</w:t>
            </w:r>
            <w:bookmarkEnd w:id="28"/>
          </w:p>
        </w:tc>
        <w:tc>
          <w:tcPr>
            <w:tcW w:w="7740" w:type="dxa"/>
            <w:tcBorders>
              <w:top w:val="nil"/>
              <w:left w:val="nil"/>
              <w:bottom w:val="nil"/>
              <w:right w:val="nil"/>
            </w:tcBorders>
          </w:tcPr>
          <w:p w:rsidR="0007284C" w:rsidRDefault="0007284C" w:rsidP="00F13E57">
            <w:pPr>
              <w:pStyle w:val="BlockText"/>
            </w:pPr>
          </w:p>
          <w:p w:rsidR="0007284C" w:rsidRDefault="0007284C" w:rsidP="0007284C">
            <w:pPr>
              <w:pStyle w:val="BlockText"/>
            </w:pPr>
            <w:r>
              <w:t>Every correspondent will be furnished, insofar as the limitations of the law permit, with a fully informative reply to his/her letter.</w:t>
            </w:r>
          </w:p>
          <w:p w:rsidR="0007284C" w:rsidRDefault="0007284C" w:rsidP="0007284C">
            <w:pPr>
              <w:pStyle w:val="BlockText"/>
            </w:pPr>
          </w:p>
          <w:p w:rsidR="0007284C" w:rsidRDefault="0007284C" w:rsidP="0007284C">
            <w:pPr>
              <w:pStyle w:val="BlockText"/>
            </w:pPr>
            <w:r>
              <w:t>Once the correspondent has been advised of the disposition of the case, do not initiate further correspondence in the absence of subsequent correspondence on the correspondent’s part.</w:t>
            </w:r>
          </w:p>
          <w:p w:rsidR="0007284C" w:rsidRDefault="0007284C" w:rsidP="0007284C">
            <w:pPr>
              <w:pStyle w:val="BlockText"/>
            </w:pPr>
            <w:r>
              <w:t>______________________________________________________________</w:t>
            </w:r>
          </w:p>
        </w:tc>
      </w:tr>
      <w:tr w:rsidR="0007284C" w:rsidTr="00F13E57">
        <w:tc>
          <w:tcPr>
            <w:tcW w:w="1728" w:type="dxa"/>
            <w:tcBorders>
              <w:top w:val="nil"/>
              <w:left w:val="nil"/>
              <w:bottom w:val="nil"/>
              <w:right w:val="nil"/>
            </w:tcBorders>
          </w:tcPr>
          <w:p w:rsidR="0007284C" w:rsidRDefault="0007284C" w:rsidP="00F13E57">
            <w:pPr>
              <w:pStyle w:val="Heading5"/>
            </w:pPr>
          </w:p>
          <w:p w:rsidR="0007284C" w:rsidRDefault="0007284C" w:rsidP="0007284C">
            <w:pPr>
              <w:pStyle w:val="Heading5"/>
            </w:pPr>
            <w:bookmarkStart w:id="29" w:name="_Toc511993757"/>
            <w:r>
              <w:t>e. Taking Credit for Correspondence Not Related to a Claim Number or for General Information</w:t>
            </w:r>
            <w:bookmarkEnd w:id="29"/>
          </w:p>
        </w:tc>
        <w:tc>
          <w:tcPr>
            <w:tcW w:w="7740" w:type="dxa"/>
            <w:tcBorders>
              <w:top w:val="nil"/>
              <w:left w:val="nil"/>
              <w:bottom w:val="nil"/>
              <w:right w:val="nil"/>
            </w:tcBorders>
          </w:tcPr>
          <w:p w:rsidR="0007284C" w:rsidRDefault="0007284C" w:rsidP="00F13E57">
            <w:pPr>
              <w:pStyle w:val="BlockText"/>
            </w:pPr>
          </w:p>
          <w:p w:rsidR="0007284C" w:rsidRPr="00591618" w:rsidRDefault="0007284C" w:rsidP="0007284C">
            <w:pPr>
              <w:pStyle w:val="BlockText"/>
              <w:rPr>
                <w:color w:val="auto"/>
              </w:rPr>
            </w:pPr>
            <w:r w:rsidRPr="00591618">
              <w:rPr>
                <w:color w:val="auto"/>
              </w:rPr>
              <w:t xml:space="preserve">When correspondence or </w:t>
            </w:r>
            <w:r>
              <w:rPr>
                <w:color w:val="auto"/>
              </w:rPr>
              <w:t>FOIA/</w:t>
            </w:r>
            <w:r w:rsidRPr="00591618">
              <w:rPr>
                <w:color w:val="auto"/>
              </w:rPr>
              <w:t xml:space="preserve">PA </w:t>
            </w:r>
            <w:r>
              <w:rPr>
                <w:color w:val="auto"/>
              </w:rPr>
              <w:t>r</w:t>
            </w:r>
            <w:r w:rsidRPr="00591618">
              <w:rPr>
                <w:color w:val="auto"/>
              </w:rPr>
              <w:t xml:space="preserve">equests are received that are not associated with a claim number or are a request for general information, credit should be taken in the Outreach Reporting Tool.  Record the correspondence or FOIA/PA request in the “Special Contacts &amp; Mailings” tab.  </w:t>
            </w:r>
          </w:p>
          <w:p w:rsidR="0007284C" w:rsidRPr="00591618" w:rsidRDefault="0007284C" w:rsidP="0007284C">
            <w:pPr>
              <w:pStyle w:val="BlockText"/>
              <w:rPr>
                <w:color w:val="auto"/>
              </w:rPr>
            </w:pPr>
          </w:p>
          <w:p w:rsidR="0007284C" w:rsidRDefault="0007284C" w:rsidP="0007284C">
            <w:pPr>
              <w:pStyle w:val="BlockText"/>
              <w:rPr>
                <w:color w:val="auto"/>
              </w:rPr>
            </w:pPr>
            <w:r w:rsidRPr="00591618">
              <w:rPr>
                <w:color w:val="auto"/>
              </w:rPr>
              <w:t xml:space="preserve">Log these correspondences into VA Form 27-7288c, </w:t>
            </w:r>
            <w:r w:rsidRPr="00591618">
              <w:rPr>
                <w:i/>
                <w:color w:val="auto"/>
              </w:rPr>
              <w:t>Daily Record of Veterans Services Activities – Correspondence</w:t>
            </w:r>
            <w:r w:rsidRPr="00591618">
              <w:rPr>
                <w:color w:val="auto"/>
              </w:rPr>
              <w:t>, or electronic equivalent.</w:t>
            </w:r>
          </w:p>
          <w:p w:rsidR="0007284C" w:rsidRDefault="0007284C" w:rsidP="0007284C">
            <w:pPr>
              <w:pStyle w:val="BlockText"/>
              <w:rPr>
                <w:color w:val="auto"/>
              </w:rPr>
            </w:pPr>
          </w:p>
          <w:p w:rsidR="0007284C" w:rsidRDefault="0007284C" w:rsidP="0007284C">
            <w:pPr>
              <w:pStyle w:val="BlockText"/>
            </w:pPr>
            <w:r w:rsidRPr="00591618">
              <w:rPr>
                <w:color w:val="auto"/>
              </w:rPr>
              <w:t xml:space="preserve">Do not establish an End Product for correspondence that is not associated with a claim number.  </w:t>
            </w:r>
            <w:r>
              <w:t>______________________________________________________________</w:t>
            </w:r>
          </w:p>
        </w:tc>
      </w:tr>
      <w:tr w:rsidR="0007284C" w:rsidTr="00F13E57">
        <w:tc>
          <w:tcPr>
            <w:tcW w:w="1728" w:type="dxa"/>
            <w:tcBorders>
              <w:top w:val="nil"/>
              <w:left w:val="nil"/>
              <w:bottom w:val="nil"/>
              <w:right w:val="nil"/>
            </w:tcBorders>
          </w:tcPr>
          <w:p w:rsidR="0007284C" w:rsidRDefault="0007284C" w:rsidP="00F13E57">
            <w:pPr>
              <w:pStyle w:val="Heading5"/>
            </w:pPr>
          </w:p>
        </w:tc>
        <w:tc>
          <w:tcPr>
            <w:tcW w:w="7740" w:type="dxa"/>
            <w:tcBorders>
              <w:top w:val="nil"/>
              <w:left w:val="nil"/>
              <w:bottom w:val="nil"/>
              <w:right w:val="nil"/>
            </w:tcBorders>
          </w:tcPr>
          <w:p w:rsidR="0007284C" w:rsidRDefault="0007284C" w:rsidP="00F13E57">
            <w:pPr>
              <w:pStyle w:val="BlockText"/>
            </w:pPr>
          </w:p>
        </w:tc>
      </w:tr>
    </w:tbl>
    <w:p w:rsidR="00A22E5D" w:rsidRDefault="00A22E5D">
      <w:pPr>
        <w:pStyle w:val="Heading4"/>
      </w:pPr>
    </w:p>
    <w:p w:rsidR="00A22E5D" w:rsidRDefault="00A22E5D">
      <w:pPr>
        <w:pStyle w:val="Heading4"/>
      </w:pPr>
    </w:p>
    <w:p w:rsidR="00A22E5D" w:rsidRDefault="00A22E5D">
      <w:pPr>
        <w:pStyle w:val="Heading4"/>
      </w:pPr>
    </w:p>
    <w:p w:rsidR="00CA4BC0" w:rsidRDefault="00CA4BC0">
      <w:pPr>
        <w:pStyle w:val="Heading4"/>
      </w:pPr>
      <w:bookmarkStart w:id="30" w:name="_Toc511993758"/>
      <w:r>
        <w:lastRenderedPageBreak/>
        <w:t xml:space="preserve">5.  </w:t>
      </w:r>
      <w:r w:rsidR="00F13E57">
        <w:t>Types of Customer-Requested Outgoing Non-Controlled Correspondence</w:t>
      </w:r>
      <w:bookmarkEnd w:id="30"/>
    </w:p>
    <w:p w:rsidR="00CA4BC0" w:rsidRDefault="00CA4BC0">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CA4BC0">
            <w:pPr>
              <w:pStyle w:val="Heading5"/>
            </w:pPr>
            <w:bookmarkStart w:id="31" w:name="_Toc511993759"/>
            <w:r>
              <w:t>Introduction</w:t>
            </w:r>
            <w:bookmarkEnd w:id="31"/>
          </w:p>
        </w:tc>
        <w:tc>
          <w:tcPr>
            <w:tcW w:w="7740" w:type="dxa"/>
            <w:tcBorders>
              <w:top w:val="nil"/>
              <w:left w:val="nil"/>
              <w:bottom w:val="nil"/>
              <w:right w:val="nil"/>
            </w:tcBorders>
          </w:tcPr>
          <w:p w:rsidR="00C97A1D" w:rsidRDefault="00C97A1D" w:rsidP="00C97A1D">
            <w:pPr>
              <w:pStyle w:val="BlockText"/>
            </w:pPr>
            <w:r>
              <w:t>This topic contains information on the preparation of customer-requested non-controlled correspondence, including:</w:t>
            </w:r>
          </w:p>
          <w:p w:rsidR="00C97A1D" w:rsidRDefault="00C97A1D" w:rsidP="00C97A1D">
            <w:pPr>
              <w:pStyle w:val="BlockText"/>
            </w:pPr>
          </w:p>
          <w:p w:rsidR="00C97A1D" w:rsidRDefault="00C97A1D" w:rsidP="00C97A1D">
            <w:pPr>
              <w:pStyle w:val="BulletText1"/>
            </w:pPr>
            <w:r w:rsidDel="00B4384C">
              <w:t xml:space="preserve"> </w:t>
            </w:r>
            <w:r>
              <w:t>benefits verification or “amounts” letters</w:t>
            </w:r>
          </w:p>
          <w:p w:rsidR="00C97A1D" w:rsidRDefault="00C97A1D" w:rsidP="00C97A1D">
            <w:pPr>
              <w:pStyle w:val="BulletText1"/>
            </w:pPr>
            <w:r>
              <w:t>“amounts” letters to estranged spouses</w:t>
            </w:r>
          </w:p>
          <w:p w:rsidR="00C97A1D" w:rsidRDefault="00C97A1D" w:rsidP="00C97A1D">
            <w:pPr>
              <w:pStyle w:val="BulletText1"/>
            </w:pPr>
            <w:r>
              <w:t>service verification letters</w:t>
            </w:r>
          </w:p>
          <w:p w:rsidR="00C97A1D" w:rsidRDefault="00C97A1D" w:rsidP="00C97A1D">
            <w:pPr>
              <w:pStyle w:val="BulletText1"/>
            </w:pPr>
            <w:r>
              <w:t>summary of benefits letters</w:t>
            </w:r>
          </w:p>
          <w:p w:rsidR="00C97A1D" w:rsidRDefault="00C97A1D" w:rsidP="00C97A1D">
            <w:pPr>
              <w:pStyle w:val="BulletText1"/>
            </w:pPr>
            <w:r>
              <w:t>Civil Service preference letters</w:t>
            </w:r>
          </w:p>
          <w:p w:rsidR="00C97A1D" w:rsidRDefault="00C97A1D" w:rsidP="00C97A1D">
            <w:pPr>
              <w:pStyle w:val="BulletText1"/>
            </w:pPr>
            <w:r>
              <w:t>Civil Service preference letters for Veterans returned to Active Duty, and</w:t>
            </w:r>
          </w:p>
          <w:p w:rsidR="00C97A1D" w:rsidRDefault="00C97A1D" w:rsidP="00C97A1D">
            <w:pPr>
              <w:pStyle w:val="BulletText1"/>
            </w:pPr>
            <w:proofErr w:type="gramStart"/>
            <w:r>
              <w:t>commissary</w:t>
            </w:r>
            <w:proofErr w:type="gramEnd"/>
            <w:r>
              <w:t xml:space="preserve"> letters.</w:t>
            </w:r>
          </w:p>
          <w:p w:rsidR="00C97A1D" w:rsidRDefault="00C97A1D" w:rsidP="00C97A1D">
            <w:pPr>
              <w:pStyle w:val="BulletText1"/>
              <w:numPr>
                <w:ilvl w:val="0"/>
                <w:numId w:val="0"/>
              </w:numPr>
              <w:ind w:left="173" w:hanging="173"/>
            </w:pPr>
          </w:p>
          <w:p w:rsidR="00CA4BC0" w:rsidRDefault="00C97A1D" w:rsidP="00C97A1D">
            <w:pPr>
              <w:pStyle w:val="BulletText1"/>
              <w:numPr>
                <w:ilvl w:val="0"/>
                <w:numId w:val="0"/>
              </w:numPr>
            </w:pPr>
            <w:r w:rsidRPr="00F83B9E">
              <w:rPr>
                <w:b/>
                <w:i/>
              </w:rPr>
              <w:t>Note</w:t>
            </w:r>
            <w:r>
              <w:t xml:space="preserve">:  Non-controlled correspondence responses are not limited to the above mentioned letters.  </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CA4BC0">
            <w:pPr>
              <w:pStyle w:val="Heading5"/>
            </w:pPr>
            <w:bookmarkStart w:id="32" w:name="_Toc511993760"/>
            <w:r>
              <w:t>Change Date</w:t>
            </w:r>
            <w:bookmarkEnd w:id="32"/>
          </w:p>
        </w:tc>
        <w:tc>
          <w:tcPr>
            <w:tcW w:w="7740" w:type="dxa"/>
            <w:tcBorders>
              <w:top w:val="nil"/>
              <w:left w:val="nil"/>
              <w:bottom w:val="nil"/>
              <w:right w:val="nil"/>
            </w:tcBorders>
          </w:tcPr>
          <w:p w:rsidR="00CA4BC0" w:rsidRDefault="00C97A1D">
            <w:pPr>
              <w:pStyle w:val="BlockText"/>
            </w:pPr>
            <w:r>
              <w:t>April 20, 2018</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D36DAA" w:rsidP="00C97A1D">
            <w:pPr>
              <w:pStyle w:val="Heading5"/>
            </w:pPr>
            <w:bookmarkStart w:id="33" w:name="_Toc511993761"/>
            <w:r>
              <w:t xml:space="preserve">a. </w:t>
            </w:r>
            <w:r w:rsidR="00C97A1D">
              <w:t>Benefit Verification Letters</w:t>
            </w:r>
            <w:bookmarkEnd w:id="33"/>
          </w:p>
        </w:tc>
        <w:tc>
          <w:tcPr>
            <w:tcW w:w="7740" w:type="dxa"/>
            <w:tcBorders>
              <w:top w:val="nil"/>
              <w:left w:val="nil"/>
              <w:bottom w:val="nil"/>
              <w:right w:val="nil"/>
            </w:tcBorders>
          </w:tcPr>
          <w:p w:rsidR="00C97A1D" w:rsidRDefault="00C97A1D" w:rsidP="00C97A1D">
            <w:pPr>
              <w:pStyle w:val="BlockText"/>
            </w:pPr>
            <w:r>
              <w:t xml:space="preserve">Customers routinely request benefit verification or general “amounts” letters. These are letters verifying the monthly dollar amount a Veteran or beneficiary receives. </w:t>
            </w:r>
          </w:p>
          <w:p w:rsidR="00C97A1D" w:rsidRDefault="00C97A1D" w:rsidP="00C97A1D">
            <w:pPr>
              <w:pStyle w:val="BlockText"/>
            </w:pPr>
          </w:p>
          <w:p w:rsidR="00C97A1D" w:rsidRDefault="00C97A1D" w:rsidP="00C97A1D">
            <w:pPr>
              <w:pStyle w:val="BlockText"/>
              <w:rPr>
                <w:bCs/>
              </w:rPr>
            </w:pPr>
            <w:r w:rsidRPr="007D0429">
              <w:rPr>
                <w:bCs/>
              </w:rPr>
              <w:t xml:space="preserve">A request for proof of VA disability benefits may also include the </w:t>
            </w:r>
            <w:r w:rsidRPr="007D0429">
              <w:rPr>
                <w:bCs/>
                <w:i/>
              </w:rPr>
              <w:t>type</w:t>
            </w:r>
            <w:r w:rsidRPr="007D0429">
              <w:rPr>
                <w:bCs/>
              </w:rPr>
              <w:t xml:space="preserve"> of disability and percentage, which are both protected under the Privacy Act.</w:t>
            </w:r>
          </w:p>
          <w:p w:rsidR="00C97A1D" w:rsidRDefault="00C97A1D" w:rsidP="00C97A1D">
            <w:pPr>
              <w:pStyle w:val="BlockText"/>
              <w:rPr>
                <w:bCs/>
              </w:rPr>
            </w:pPr>
          </w:p>
          <w:p w:rsidR="00C97A1D" w:rsidRPr="007D0429" w:rsidRDefault="00C97A1D" w:rsidP="00C97A1D">
            <w:pPr>
              <w:pStyle w:val="BlockText"/>
              <w:rPr>
                <w:bCs/>
              </w:rPr>
            </w:pPr>
            <w:r>
              <w:rPr>
                <w:bCs/>
              </w:rPr>
              <w:t xml:space="preserve">Benefit verification letters generally verify the gross amount, not the net amount received. </w:t>
            </w:r>
            <w:r w:rsidRPr="007D0429">
              <w:rPr>
                <w:bCs/>
              </w:rPr>
              <w:t xml:space="preserve">Gross amount refers to the amount the Veteran or beneficiary is </w:t>
            </w:r>
            <w:r w:rsidRPr="007D0429">
              <w:rPr>
                <w:b/>
                <w:bCs/>
              </w:rPr>
              <w:t>entitled to</w:t>
            </w:r>
            <w:r w:rsidRPr="007D0429">
              <w:rPr>
                <w:bCs/>
              </w:rPr>
              <w:t xml:space="preserve"> each month before deductions. Net amount refers to the amount that is </w:t>
            </w:r>
            <w:r w:rsidRPr="007D0429">
              <w:rPr>
                <w:b/>
                <w:bCs/>
              </w:rPr>
              <w:t>paid out</w:t>
            </w:r>
            <w:r w:rsidRPr="007D0429">
              <w:rPr>
                <w:bCs/>
              </w:rPr>
              <w:t xml:space="preserve"> by VA after deductions.</w:t>
            </w:r>
            <w:r w:rsidRPr="007D0429">
              <w:rPr>
                <w:b/>
                <w:bCs/>
              </w:rPr>
              <w:t xml:space="preserve"> </w:t>
            </w:r>
          </w:p>
          <w:p w:rsidR="00C97A1D" w:rsidRDefault="00C97A1D" w:rsidP="00C97A1D">
            <w:pPr>
              <w:pStyle w:val="BlockText"/>
            </w:pPr>
          </w:p>
          <w:p w:rsidR="00C97A1D" w:rsidRPr="007D0429" w:rsidRDefault="00C97A1D" w:rsidP="00C97A1D">
            <w:pPr>
              <w:pStyle w:val="BlockText"/>
            </w:pPr>
            <w:r w:rsidRPr="007D0429">
              <w:t xml:space="preserve">Many times a </w:t>
            </w:r>
            <w:r>
              <w:t>beneficiary</w:t>
            </w:r>
            <w:r w:rsidRPr="007D0429">
              <w:t xml:space="preserve"> will not be receiving his or her full entitlement amount. Some common examples of this are: </w:t>
            </w:r>
          </w:p>
          <w:p w:rsidR="00C97A1D" w:rsidRPr="007D0429" w:rsidRDefault="00C97A1D" w:rsidP="00C97A1D">
            <w:pPr>
              <w:pStyle w:val="BlockText"/>
            </w:pPr>
          </w:p>
          <w:p w:rsidR="00C97A1D" w:rsidRPr="007D0429" w:rsidRDefault="00C97A1D" w:rsidP="00C97A1D">
            <w:pPr>
              <w:pStyle w:val="BlockText"/>
              <w:numPr>
                <w:ilvl w:val="0"/>
                <w:numId w:val="21"/>
              </w:numPr>
            </w:pPr>
            <w:r w:rsidRPr="007D0429">
              <w:t xml:space="preserve">A debt repayment </w:t>
            </w:r>
          </w:p>
          <w:p w:rsidR="00C97A1D" w:rsidRPr="007D0429" w:rsidRDefault="00C97A1D" w:rsidP="00C97A1D">
            <w:pPr>
              <w:pStyle w:val="BlockText"/>
              <w:numPr>
                <w:ilvl w:val="0"/>
                <w:numId w:val="21"/>
              </w:numPr>
            </w:pPr>
            <w:r w:rsidRPr="007D0429">
              <w:t>An insurance premium taken out</w:t>
            </w:r>
          </w:p>
          <w:p w:rsidR="00C97A1D" w:rsidRPr="007D0429" w:rsidRDefault="00C97A1D" w:rsidP="00C97A1D">
            <w:pPr>
              <w:pStyle w:val="BlockText"/>
              <w:numPr>
                <w:ilvl w:val="0"/>
                <w:numId w:val="21"/>
              </w:numPr>
            </w:pPr>
            <w:r w:rsidRPr="007D0429">
              <w:t>An apportionment is paid out for a dependent</w:t>
            </w:r>
          </w:p>
          <w:p w:rsidR="00C97A1D" w:rsidRPr="007D0429" w:rsidRDefault="00C97A1D" w:rsidP="00C97A1D">
            <w:pPr>
              <w:pStyle w:val="BlockText"/>
            </w:pPr>
          </w:p>
          <w:p w:rsidR="00C97A1D" w:rsidRPr="007D0429" w:rsidRDefault="00C97A1D" w:rsidP="00C97A1D">
            <w:pPr>
              <w:pStyle w:val="BlockText"/>
            </w:pPr>
            <w:r w:rsidRPr="00F83B9E">
              <w:rPr>
                <w:b/>
                <w:bCs/>
                <w:i/>
              </w:rPr>
              <w:t>Note</w:t>
            </w:r>
            <w:r w:rsidRPr="007D0429">
              <w:rPr>
                <w:b/>
                <w:bCs/>
              </w:rPr>
              <w:t xml:space="preserve">: </w:t>
            </w:r>
            <w:r w:rsidRPr="007D0429">
              <w:t xml:space="preserve">Deductions are still considered income. When a </w:t>
            </w:r>
            <w:r>
              <w:t>customer</w:t>
            </w:r>
            <w:r w:rsidRPr="007D0429">
              <w:t xml:space="preserve"> is asking for a </w:t>
            </w:r>
            <w:r>
              <w:t>benefit</w:t>
            </w:r>
            <w:r w:rsidRPr="007D0429">
              <w:t xml:space="preserve"> verification letter, use the gross entitlement amount, or </w:t>
            </w:r>
            <w:r>
              <w:t xml:space="preserve">both the </w:t>
            </w:r>
            <w:r w:rsidRPr="007D0429">
              <w:t>gross and net amounts.</w:t>
            </w:r>
          </w:p>
          <w:p w:rsidR="00CA4BC0" w:rsidRDefault="00CA4BC0" w:rsidP="009E2CCF">
            <w:pPr>
              <w:pStyle w:val="BlockText"/>
            </w:pPr>
          </w:p>
        </w:tc>
      </w:tr>
    </w:tbl>
    <w:p w:rsidR="00CA4BC0" w:rsidRPr="009E2CCF" w:rsidRDefault="009E2CCF" w:rsidP="009E2CCF">
      <w:pPr>
        <w:pStyle w:val="BlockLine"/>
        <w:jc w:val="right"/>
        <w:rPr>
          <w:i/>
          <w:sz w:val="20"/>
        </w:rPr>
      </w:pPr>
      <w:r w:rsidRPr="009E2CCF">
        <w:rPr>
          <w:i/>
          <w:sz w:val="20"/>
        </w:rPr>
        <w:t>Continued on next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9E2CCF" w:rsidTr="009E2CCF">
        <w:tc>
          <w:tcPr>
            <w:tcW w:w="9468" w:type="dxa"/>
            <w:gridSpan w:val="2"/>
            <w:tcBorders>
              <w:top w:val="nil"/>
              <w:left w:val="nil"/>
              <w:bottom w:val="nil"/>
              <w:right w:val="nil"/>
            </w:tcBorders>
          </w:tcPr>
          <w:p w:rsidR="009E2CCF" w:rsidRDefault="009E2CCF" w:rsidP="009E2CCF">
            <w:pPr>
              <w:pStyle w:val="BlockText"/>
            </w:pPr>
            <w:r>
              <w:lastRenderedPageBreak/>
              <w:t xml:space="preserve">                            _______________________________________________________________</w:t>
            </w:r>
          </w:p>
        </w:tc>
      </w:tr>
      <w:tr w:rsidR="00C97A1D">
        <w:tc>
          <w:tcPr>
            <w:tcW w:w="1728" w:type="dxa"/>
            <w:tcBorders>
              <w:top w:val="nil"/>
              <w:left w:val="nil"/>
              <w:bottom w:val="nil"/>
              <w:right w:val="nil"/>
            </w:tcBorders>
          </w:tcPr>
          <w:p w:rsidR="00C97A1D" w:rsidRDefault="00C97A1D" w:rsidP="00DB493B">
            <w:pPr>
              <w:pStyle w:val="Heading5"/>
            </w:pPr>
          </w:p>
          <w:p w:rsidR="00C97A1D" w:rsidRDefault="00C97A1D" w:rsidP="00DB493B">
            <w:pPr>
              <w:pStyle w:val="Heading5"/>
            </w:pPr>
            <w:bookmarkStart w:id="34" w:name="_Toc511993762"/>
            <w:r>
              <w:t>a. Benefit Verification Letters, cont’d</w:t>
            </w:r>
            <w:bookmarkEnd w:id="34"/>
          </w:p>
        </w:tc>
        <w:tc>
          <w:tcPr>
            <w:tcW w:w="7740" w:type="dxa"/>
            <w:tcBorders>
              <w:top w:val="nil"/>
              <w:left w:val="nil"/>
              <w:bottom w:val="nil"/>
              <w:right w:val="nil"/>
            </w:tcBorders>
          </w:tcPr>
          <w:p w:rsidR="00C97A1D" w:rsidRDefault="00C97A1D" w:rsidP="00C97A1D">
            <w:pPr>
              <w:pStyle w:val="BlockText"/>
            </w:pPr>
          </w:p>
          <w:p w:rsidR="00C97A1D" w:rsidRPr="007D0429" w:rsidRDefault="00C97A1D" w:rsidP="00C97A1D">
            <w:pPr>
              <w:pStyle w:val="BlockText"/>
            </w:pPr>
            <w:r w:rsidRPr="007D0429">
              <w:t xml:space="preserve">If a </w:t>
            </w:r>
            <w:r>
              <w:t>customer</w:t>
            </w:r>
            <w:r w:rsidRPr="007D0429">
              <w:t xml:space="preserve"> requests </w:t>
            </w:r>
            <w:r>
              <w:t>a benefit verification</w:t>
            </w:r>
            <w:r w:rsidRPr="007D0429">
              <w:t xml:space="preserve"> letter for the total yearly amount received, use the following language:</w:t>
            </w:r>
          </w:p>
          <w:p w:rsidR="00C97A1D" w:rsidRPr="007D0429" w:rsidRDefault="00C97A1D" w:rsidP="00C97A1D">
            <w:pPr>
              <w:pStyle w:val="BlockText"/>
            </w:pPr>
          </w:p>
          <w:p w:rsidR="00C97A1D" w:rsidRDefault="00C97A1D" w:rsidP="00C97A1D">
            <w:pPr>
              <w:pStyle w:val="BlockText"/>
            </w:pPr>
            <w:r w:rsidRPr="007D0429">
              <w:t>“Our records indicate that for calendar year XXX (i.e., appropriate year), the total amount of benefits issued was $XX, XXX.XX.”</w:t>
            </w:r>
          </w:p>
          <w:p w:rsidR="00C97A1D" w:rsidRDefault="00C97A1D" w:rsidP="00C97A1D">
            <w:pPr>
              <w:pStyle w:val="BlockText"/>
            </w:pPr>
          </w:p>
          <w:p w:rsidR="00C97A1D" w:rsidRDefault="00C97A1D" w:rsidP="00C97A1D">
            <w:pPr>
              <w:pStyle w:val="BlockText"/>
            </w:pPr>
            <w:r>
              <w:t xml:space="preserve">When calculating annual income for a calendar year, use 12 months at </w:t>
            </w:r>
            <w:proofErr w:type="gramStart"/>
            <w:r>
              <w:t>one  rate</w:t>
            </w:r>
            <w:proofErr w:type="gramEnd"/>
            <w:r>
              <w:t xml:space="preserve"> to calculate the total annual benefit, unless there has been a payment rate change other than a cost of living increase (COLA).  In those cases, you will need to calculate the number of months paid at each rate, considering the check received on December 31</w:t>
            </w:r>
            <w:r>
              <w:rPr>
                <w:vertAlign w:val="superscript"/>
              </w:rPr>
              <w:t>st</w:t>
            </w:r>
            <w:r>
              <w:t xml:space="preserve"> as the payment amount received in January.</w:t>
            </w:r>
          </w:p>
          <w:p w:rsidR="00C97A1D" w:rsidRDefault="00C97A1D" w:rsidP="00C97A1D">
            <w:pPr>
              <w:pStyle w:val="BlockText"/>
            </w:pPr>
          </w:p>
          <w:p w:rsidR="00C97A1D" w:rsidRDefault="00C97A1D" w:rsidP="00C97A1D">
            <w:pPr>
              <w:pStyle w:val="BlockText"/>
            </w:pPr>
            <w:r>
              <w:t>Unauthorized third parties may requests written verification of the gross benefit amount. In this instance, redact all Veteran/beneficiary personally identifiable information (PII) except his/her name.</w:t>
            </w:r>
          </w:p>
        </w:tc>
      </w:tr>
      <w:tr w:rsidR="00E2564B" w:rsidTr="00954F7A">
        <w:tc>
          <w:tcPr>
            <w:tcW w:w="9468" w:type="dxa"/>
            <w:gridSpan w:val="2"/>
            <w:tcBorders>
              <w:top w:val="nil"/>
              <w:left w:val="nil"/>
              <w:bottom w:val="nil"/>
              <w:right w:val="nil"/>
            </w:tcBorders>
          </w:tcPr>
          <w:p w:rsidR="00B07BF1" w:rsidRDefault="00B07BF1" w:rsidP="00DB493B">
            <w:pPr>
              <w:pStyle w:val="BulletText1"/>
              <w:numPr>
                <w:ilvl w:val="0"/>
                <w:numId w:val="0"/>
              </w:numPr>
              <w:ind w:left="173" w:hanging="173"/>
              <w:rPr>
                <w:rFonts w:ascii="Arial" w:hAnsi="Arial" w:cs="Arial"/>
              </w:rPr>
            </w:pPr>
            <w:r>
              <w:t xml:space="preserve">                           </w:t>
            </w:r>
          </w:p>
          <w:p w:rsidR="00B07BF1" w:rsidRDefault="00B07BF1" w:rsidP="00B07BF1">
            <w:pPr>
              <w:pStyle w:val="BlockText"/>
            </w:pPr>
            <w:r>
              <w:t xml:space="preserve">                          ________________________________________________________________</w:t>
            </w:r>
          </w:p>
          <w:p w:rsidR="00B07BF1" w:rsidRDefault="00B07BF1" w:rsidP="00D93802">
            <w:pPr>
              <w:pStyle w:val="Block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B07BF1" w:rsidTr="00954F7A">
              <w:tc>
                <w:tcPr>
                  <w:tcW w:w="1728" w:type="dxa"/>
                  <w:tcBorders>
                    <w:top w:val="nil"/>
                    <w:left w:val="nil"/>
                    <w:bottom w:val="nil"/>
                    <w:right w:val="nil"/>
                  </w:tcBorders>
                </w:tcPr>
                <w:p w:rsidR="00B07BF1" w:rsidRPr="00531581" w:rsidRDefault="00DB493B" w:rsidP="00DB493B">
                  <w:pPr>
                    <w:pStyle w:val="Heading5"/>
                  </w:pPr>
                  <w:bookmarkStart w:id="35" w:name="_Toc511993763"/>
                  <w:r>
                    <w:t>b. Amount Letters to Estranged Spouses (For Social Security Purposes)</w:t>
                  </w:r>
                  <w:bookmarkEnd w:id="35"/>
                </w:p>
              </w:tc>
              <w:tc>
                <w:tcPr>
                  <w:tcW w:w="7740" w:type="dxa"/>
                  <w:tcBorders>
                    <w:top w:val="nil"/>
                    <w:left w:val="nil"/>
                    <w:bottom w:val="nil"/>
                    <w:right w:val="nil"/>
                  </w:tcBorders>
                </w:tcPr>
                <w:p w:rsidR="00DB493B" w:rsidRDefault="00DB493B" w:rsidP="00DB493B">
                  <w:pPr>
                    <w:pStyle w:val="BlockText"/>
                  </w:pPr>
                  <w:r>
                    <w:t xml:space="preserve">On occasion, VA receives inquiries from estranged spouses requesting a “breakdown” of benefits letter for Social Security purposes.  </w:t>
                  </w:r>
                </w:p>
                <w:p w:rsidR="00DB493B" w:rsidRDefault="00DB493B" w:rsidP="00DB493B">
                  <w:pPr>
                    <w:pStyle w:val="BlockText"/>
                  </w:pPr>
                </w:p>
                <w:p w:rsidR="00DB493B" w:rsidRDefault="00DB493B" w:rsidP="00DB493B">
                  <w:pPr>
                    <w:pStyle w:val="BlockText"/>
                  </w:pPr>
                  <w:r>
                    <w:t>Typically this occurs when VA is paying benefits for an estranged spouse on a pension award and the Social Security Administration needs to know what portion of the Veteran’s benefit is attributable to the spouse.</w:t>
                  </w:r>
                </w:p>
                <w:p w:rsidR="00DB493B" w:rsidRDefault="00DB493B" w:rsidP="00DB493B">
                  <w:pPr>
                    <w:pStyle w:val="BlockText"/>
                  </w:pPr>
                </w:p>
                <w:p w:rsidR="00DB493B" w:rsidRDefault="00DB493B" w:rsidP="00DB493B">
                  <w:pPr>
                    <w:pStyle w:val="BlockText"/>
                  </w:pPr>
                  <w:r>
                    <w:t xml:space="preserve">If the estranged spouse is </w:t>
                  </w:r>
                  <w:r w:rsidRPr="00EA7EAD">
                    <w:t>not</w:t>
                  </w:r>
                  <w:r>
                    <w:t xml:space="preserve"> receiving benefits under an apportionment award, do not provide this information.</w:t>
                  </w:r>
                </w:p>
                <w:p w:rsidR="00DB493B" w:rsidRDefault="00DB493B" w:rsidP="00DB493B">
                  <w:pPr>
                    <w:pStyle w:val="BlockText"/>
                  </w:pPr>
                </w:p>
                <w:p w:rsidR="00DB493B" w:rsidRDefault="00DB493B" w:rsidP="00DB493B">
                  <w:pPr>
                    <w:pStyle w:val="BlockText"/>
                  </w:pPr>
                  <w:r>
                    <w:t xml:space="preserve">If the requester indicates he/she needs this information for Social Security Administration purposes, </w:t>
                  </w:r>
                  <w:proofErr w:type="gramStart"/>
                  <w:r>
                    <w:t>advise</w:t>
                  </w:r>
                  <w:proofErr w:type="gramEnd"/>
                  <w:r>
                    <w:t xml:space="preserve"> the requester to contact the Social Security Administration and have that agency request the needed information directly.</w:t>
                  </w:r>
                </w:p>
                <w:p w:rsidR="00DB493B" w:rsidRDefault="00DB493B" w:rsidP="00DB493B">
                  <w:pPr>
                    <w:pStyle w:val="BlockText"/>
                  </w:pPr>
                </w:p>
                <w:p w:rsidR="00B07BF1" w:rsidRDefault="00DB493B" w:rsidP="00DB493B">
                  <w:pPr>
                    <w:pStyle w:val="BulletText1"/>
                    <w:numPr>
                      <w:ilvl w:val="0"/>
                      <w:numId w:val="0"/>
                    </w:numPr>
                  </w:pPr>
                  <w:r>
                    <w:t>Explain to the requester that our inability to provide this information is due to privacy regulations.</w:t>
                  </w:r>
                </w:p>
              </w:tc>
            </w:tr>
          </w:tbl>
          <w:p w:rsidR="00B07BF1" w:rsidRDefault="00B07BF1" w:rsidP="00D93802">
            <w:pPr>
              <w:pStyle w:val="BlockText"/>
            </w:pPr>
          </w:p>
          <w:p w:rsidR="004B0BB2" w:rsidRDefault="00E2564B" w:rsidP="004B0BB2">
            <w:pPr>
              <w:pStyle w:val="BulletText1"/>
              <w:numPr>
                <w:ilvl w:val="0"/>
                <w:numId w:val="0"/>
              </w:numPr>
              <w:ind w:left="173" w:hanging="173"/>
            </w:pPr>
            <w:r>
              <w:t xml:space="preserve">                          </w:t>
            </w:r>
            <w:r w:rsidR="004B0BB2">
              <w:t xml:space="preserve">     _____________________________________________________________</w:t>
            </w:r>
          </w:p>
          <w:p w:rsidR="004B0BB2" w:rsidRPr="009E2CCF" w:rsidRDefault="004B0BB2" w:rsidP="004B0BB2">
            <w:pPr>
              <w:pStyle w:val="BulletText1"/>
              <w:numPr>
                <w:ilvl w:val="0"/>
                <w:numId w:val="0"/>
              </w:numPr>
              <w:ind w:left="173" w:hanging="173"/>
              <w:jc w:val="right"/>
              <w:rPr>
                <w:i/>
                <w:sz w:val="20"/>
              </w:rPr>
            </w:pPr>
            <w:r w:rsidRPr="009E2CCF">
              <w:rPr>
                <w:i/>
                <w:sz w:val="20"/>
              </w:rPr>
              <w:t>Continued on next page</w:t>
            </w:r>
          </w:p>
          <w:p w:rsidR="00E2564B" w:rsidRDefault="00E2564B" w:rsidP="00E2564B">
            <w:pPr>
              <w:pStyle w:val="BlockText"/>
            </w:pPr>
          </w:p>
          <w:p w:rsidR="00E2564B" w:rsidRDefault="00E2564B" w:rsidP="00D93802">
            <w:pPr>
              <w:pStyle w:val="BlockText"/>
            </w:pPr>
          </w:p>
          <w:p w:rsidR="004B0BB2" w:rsidRDefault="004B0BB2" w:rsidP="00D93802">
            <w:pPr>
              <w:pStyle w:val="BlockText"/>
            </w:pPr>
          </w:p>
          <w:p w:rsidR="004B0BB2" w:rsidRDefault="004B0BB2" w:rsidP="00D93802">
            <w:pPr>
              <w:pStyle w:val="BlockText"/>
            </w:pPr>
          </w:p>
          <w:p w:rsidR="004B0BB2" w:rsidRDefault="004B0BB2" w:rsidP="00D93802">
            <w:pPr>
              <w:pStyle w:val="BlockText"/>
            </w:pPr>
          </w:p>
          <w:p w:rsidR="004B0BB2" w:rsidRDefault="004B0BB2" w:rsidP="00D93802">
            <w:pPr>
              <w:pStyle w:val="BlockText"/>
            </w:pPr>
          </w:p>
          <w:p w:rsidR="004B0BB2" w:rsidRDefault="004B0BB2" w:rsidP="00D93802">
            <w:pPr>
              <w:pStyle w:val="BlockText"/>
            </w:pPr>
          </w:p>
        </w:tc>
      </w:tr>
      <w:tr w:rsidR="004B0BB2" w:rsidTr="00954F7A">
        <w:tc>
          <w:tcPr>
            <w:tcW w:w="9468" w:type="dxa"/>
            <w:gridSpan w:val="2"/>
            <w:tcBorders>
              <w:top w:val="nil"/>
              <w:left w:val="nil"/>
              <w:bottom w:val="nil"/>
              <w:right w:val="nil"/>
            </w:tcBorders>
          </w:tcPr>
          <w:p w:rsidR="00DB493B" w:rsidRDefault="00DB493B" w:rsidP="004B0BB2">
            <w:pPr>
              <w:pStyle w:val="BlockText"/>
            </w:pPr>
          </w:p>
          <w:p w:rsidR="004B0BB2" w:rsidRDefault="004B0BB2" w:rsidP="004B0BB2">
            <w:pPr>
              <w:pStyle w:val="BlockText"/>
            </w:pPr>
            <w:r>
              <w:lastRenderedPageBreak/>
              <w:t xml:space="preserve">                          ________________________________________________________________</w:t>
            </w:r>
          </w:p>
          <w:p w:rsidR="004B0BB2" w:rsidRDefault="004B0BB2" w:rsidP="00D93802">
            <w:pPr>
              <w:pStyle w:val="BlockText"/>
            </w:pPr>
          </w:p>
        </w:tc>
      </w:tr>
      <w:tr w:rsidR="00CA4BC0">
        <w:tc>
          <w:tcPr>
            <w:tcW w:w="1728" w:type="dxa"/>
            <w:tcBorders>
              <w:top w:val="nil"/>
              <w:left w:val="nil"/>
              <w:bottom w:val="nil"/>
              <w:right w:val="nil"/>
            </w:tcBorders>
          </w:tcPr>
          <w:p w:rsidR="00CA4BC0" w:rsidRDefault="00DB493B" w:rsidP="00DB493B">
            <w:pPr>
              <w:pStyle w:val="Heading5"/>
            </w:pPr>
            <w:bookmarkStart w:id="36" w:name="_Toc511993764"/>
            <w:r>
              <w:lastRenderedPageBreak/>
              <w:t>c</w:t>
            </w:r>
            <w:r w:rsidR="00D36DAA">
              <w:t xml:space="preserve">. </w:t>
            </w:r>
            <w:r>
              <w:t>Service Verification Letters</w:t>
            </w:r>
            <w:bookmarkEnd w:id="36"/>
          </w:p>
        </w:tc>
        <w:tc>
          <w:tcPr>
            <w:tcW w:w="7740" w:type="dxa"/>
            <w:tcBorders>
              <w:top w:val="nil"/>
              <w:left w:val="nil"/>
              <w:bottom w:val="nil"/>
              <w:right w:val="nil"/>
            </w:tcBorders>
          </w:tcPr>
          <w:p w:rsidR="00DB493B" w:rsidRDefault="00DB493B" w:rsidP="00DB493B">
            <w:pPr>
              <w:pStyle w:val="BlockText"/>
            </w:pPr>
            <w:r>
              <w:t xml:space="preserve">Sometimes used in lieu of a DD Form 214, </w:t>
            </w:r>
            <w:r w:rsidRPr="00F83B9E">
              <w:rPr>
                <w:i/>
              </w:rPr>
              <w:t>Certificate of Release or Discharge from Active Duty</w:t>
            </w:r>
            <w:r>
              <w:t>, or other discharge document, service verification letters outline the specifics of a Veteran’s military service and certify the information to be accurate.</w:t>
            </w:r>
          </w:p>
          <w:p w:rsidR="00DB493B" w:rsidRDefault="00DB493B" w:rsidP="00DB493B">
            <w:pPr>
              <w:pStyle w:val="BlockText"/>
            </w:pPr>
          </w:p>
          <w:p w:rsidR="00DB493B" w:rsidRDefault="00DB493B" w:rsidP="00DB493B">
            <w:pPr>
              <w:pStyle w:val="BlockText"/>
            </w:pPr>
            <w:r>
              <w:rPr>
                <w:bCs/>
              </w:rPr>
              <w:t>For customers</w:t>
            </w:r>
            <w:r w:rsidRPr="000659E0">
              <w:rPr>
                <w:bCs/>
              </w:rPr>
              <w:t xml:space="preserve"> asking for a</w:t>
            </w:r>
            <w:r>
              <w:rPr>
                <w:bCs/>
              </w:rPr>
              <w:t xml:space="preserve"> copy of a DD Form 214, always ask if</w:t>
            </w:r>
            <w:r w:rsidRPr="000659E0">
              <w:rPr>
                <w:bCs/>
              </w:rPr>
              <w:t xml:space="preserve"> a service verification letter will suffice.</w:t>
            </w:r>
          </w:p>
          <w:p w:rsidR="00DB493B" w:rsidRDefault="00DB493B" w:rsidP="00DB493B">
            <w:pPr>
              <w:pStyle w:val="BlockText"/>
            </w:pPr>
          </w:p>
          <w:p w:rsidR="00DB493B" w:rsidRDefault="00DB493B" w:rsidP="00DB493B">
            <w:pPr>
              <w:pStyle w:val="BlockText"/>
            </w:pPr>
            <w:r w:rsidRPr="00B36990">
              <w:rPr>
                <w:b/>
                <w:i/>
              </w:rPr>
              <w:t xml:space="preserve">Note:  </w:t>
            </w:r>
            <w:r>
              <w:t>Prior to preparing the requested letter, review the system of records to ensure that the Veteran’s service has been verified.</w:t>
            </w:r>
          </w:p>
          <w:p w:rsidR="00DB493B" w:rsidRDefault="00DB493B" w:rsidP="00DB493B">
            <w:pPr>
              <w:pStyle w:val="BlockText"/>
            </w:pPr>
          </w:p>
          <w:p w:rsidR="00DB493B" w:rsidRDefault="00DB493B" w:rsidP="00DB493B">
            <w:pPr>
              <w:pStyle w:val="VBAbodytext"/>
              <w:rPr>
                <w:iCs/>
              </w:rPr>
            </w:pPr>
            <w:r>
              <w:rPr>
                <w:iCs/>
              </w:rPr>
              <w:t>In order to generate a service verification letter, the following information must be verified in VA systems:</w:t>
            </w:r>
          </w:p>
          <w:p w:rsidR="00DB493B" w:rsidRDefault="00DB493B" w:rsidP="00DB493B">
            <w:pPr>
              <w:pStyle w:val="BulletText1"/>
            </w:pPr>
            <w:r>
              <w:t xml:space="preserve">All the service information including Entry on Duty (EOD) and Release from Active Duty (RAD) dates, branch of service, character of discharge, and separation reason,  </w:t>
            </w:r>
          </w:p>
          <w:p w:rsidR="00DB493B" w:rsidRDefault="00DB493B" w:rsidP="00DB493B">
            <w:pPr>
              <w:pStyle w:val="BulletText1"/>
            </w:pPr>
            <w:r>
              <w:t xml:space="preserve">Character of service must show "HON" or "UHC," </w:t>
            </w:r>
          </w:p>
          <w:p w:rsidR="00DB493B" w:rsidRDefault="00DB493B" w:rsidP="00DB493B">
            <w:pPr>
              <w:pStyle w:val="VBAbodytext"/>
              <w:spacing w:before="0" w:after="0"/>
              <w:ind w:left="162"/>
            </w:pPr>
            <w:r>
              <w:rPr>
                <w:b/>
                <w:bCs/>
              </w:rPr>
              <w:t xml:space="preserve">Note: </w:t>
            </w:r>
            <w:r>
              <w:t>The service verification letter states that the Veteran is “honorably” discharged. For VA and Office of Personnel Management (OPM) purposes, discharges of Honorable (HON) and Under Honorable Conditions (UHC) count as being “honorably” discharged.</w:t>
            </w:r>
          </w:p>
          <w:p w:rsidR="00DB493B" w:rsidRDefault="00DB493B" w:rsidP="00DB493B">
            <w:pPr>
              <w:pStyle w:val="BulletText1"/>
            </w:pPr>
            <w:r>
              <w:t xml:space="preserve">Branch of service code is </w:t>
            </w:r>
            <w:r>
              <w:rPr>
                <w:i/>
                <w:iCs/>
              </w:rPr>
              <w:t>not</w:t>
            </w:r>
            <w:r>
              <w:t xml:space="preserve"> "ARNG" or "ANG,"</w:t>
            </w:r>
          </w:p>
          <w:p w:rsidR="00DB493B" w:rsidRDefault="00DB493B" w:rsidP="00DB493B">
            <w:pPr>
              <w:pStyle w:val="BulletText1"/>
            </w:pPr>
            <w:r>
              <w:t>Separation reason is "SAT," and</w:t>
            </w:r>
          </w:p>
          <w:p w:rsidR="00DB493B" w:rsidRDefault="00DB493B" w:rsidP="00DB493B">
            <w:pPr>
              <w:pStyle w:val="BulletText1"/>
            </w:pPr>
            <w:r>
              <w:t>If the Veteran's RAD is prior to June 1, 1968, there is a "Y" in the VER field, or</w:t>
            </w:r>
          </w:p>
          <w:p w:rsidR="00CA4BC0" w:rsidRDefault="00DB493B" w:rsidP="00DB493B">
            <w:pPr>
              <w:pStyle w:val="BulletText1"/>
            </w:pPr>
            <w:r>
              <w:t>If the Veteran's RAD is June 1, 1968, or later there is a "Y" in either the VER field or VADS field.</w:t>
            </w:r>
          </w:p>
        </w:tc>
      </w:tr>
    </w:tbl>
    <w:p w:rsidR="00D93802" w:rsidRDefault="00D93802" w:rsidP="00D93802">
      <w:pPr>
        <w:pStyle w:val="BulletText1"/>
        <w:numPr>
          <w:ilvl w:val="0"/>
          <w:numId w:val="0"/>
        </w:numPr>
        <w:ind w:left="173" w:hanging="173"/>
      </w:pPr>
      <w:r>
        <w:t xml:space="preserve">                           ________________________________________________________________</w:t>
      </w:r>
    </w:p>
    <w:p w:rsidR="00D93802" w:rsidRDefault="00D93802" w:rsidP="00D93802">
      <w:pPr>
        <w:pStyle w:val="BulletText1"/>
        <w:numPr>
          <w:ilvl w:val="0"/>
          <w:numId w:val="0"/>
        </w:numPr>
        <w:ind w:left="173" w:hanging="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67F88" w:rsidTr="00367F88">
        <w:tc>
          <w:tcPr>
            <w:tcW w:w="1728" w:type="dxa"/>
            <w:tcBorders>
              <w:top w:val="nil"/>
              <w:left w:val="nil"/>
              <w:bottom w:val="nil"/>
              <w:right w:val="nil"/>
            </w:tcBorders>
          </w:tcPr>
          <w:p w:rsidR="00367F88" w:rsidRDefault="00DB493B" w:rsidP="00DB493B">
            <w:pPr>
              <w:pStyle w:val="Heading5"/>
            </w:pPr>
            <w:bookmarkStart w:id="37" w:name="_Toc511993765"/>
            <w:r>
              <w:t>d</w:t>
            </w:r>
            <w:r w:rsidR="00D36DAA">
              <w:t xml:space="preserve">. </w:t>
            </w:r>
            <w:r>
              <w:t>Summary of Benefits Letters</w:t>
            </w:r>
            <w:bookmarkEnd w:id="37"/>
          </w:p>
        </w:tc>
        <w:tc>
          <w:tcPr>
            <w:tcW w:w="7740" w:type="dxa"/>
            <w:tcBorders>
              <w:top w:val="nil"/>
              <w:left w:val="nil"/>
              <w:bottom w:val="nil"/>
              <w:right w:val="nil"/>
            </w:tcBorders>
          </w:tcPr>
          <w:p w:rsidR="00DB493B" w:rsidRDefault="00DB493B" w:rsidP="00DB493B">
            <w:pPr>
              <w:pStyle w:val="BlockText"/>
            </w:pPr>
            <w:r>
              <w:t xml:space="preserve">This letter replaces VA Form 20-5455, </w:t>
            </w:r>
            <w:r>
              <w:rPr>
                <w:i/>
              </w:rPr>
              <w:t>Statement from Benefit Payment Records,</w:t>
            </w:r>
            <w:r>
              <w:t xml:space="preserve"> which is no longer available.</w:t>
            </w:r>
          </w:p>
          <w:p w:rsidR="00DB493B" w:rsidRDefault="00DB493B" w:rsidP="00DB493B">
            <w:pPr>
              <w:pStyle w:val="BlockText"/>
            </w:pPr>
          </w:p>
          <w:p w:rsidR="00DB493B" w:rsidRDefault="00DB493B" w:rsidP="00DB493B">
            <w:pPr>
              <w:pStyle w:val="BlockText"/>
            </w:pPr>
            <w:r>
              <w:t>This letter should be utilized to provide verification for eligibility determination for local, state, and other benefits.</w:t>
            </w:r>
          </w:p>
          <w:p w:rsidR="00DB493B" w:rsidRDefault="00DB493B" w:rsidP="00DB493B">
            <w:pPr>
              <w:pStyle w:val="BlockText"/>
            </w:pPr>
          </w:p>
          <w:p w:rsidR="00367F88" w:rsidRDefault="00DB493B" w:rsidP="00DB493B">
            <w:pPr>
              <w:pStyle w:val="BlockText"/>
            </w:pPr>
            <w:r>
              <w:t>If the customer indicates that the Summary of Benefits Letter does not contain the necessary information to verify eligibility for a local, state, or other benefit, and if the letter cannot be modified to include the required information, a letter generated by the regional office is required. Public Contact Representatives must initiate a Veterans Assistance Inquiry to the regional office with geographical jurisdiction to request the necessary letter.</w:t>
            </w:r>
          </w:p>
        </w:tc>
      </w:tr>
    </w:tbl>
    <w:p w:rsidR="00367F88" w:rsidRDefault="00367F88" w:rsidP="00367F88">
      <w:pPr>
        <w:pStyle w:val="BulletText1"/>
        <w:numPr>
          <w:ilvl w:val="0"/>
          <w:numId w:val="0"/>
        </w:numPr>
        <w:ind w:left="173" w:hanging="173"/>
      </w:pPr>
      <w:r>
        <w:t xml:space="preserve">                                ______________________________________________________________</w:t>
      </w:r>
    </w:p>
    <w:p w:rsidR="00367F88" w:rsidRPr="009E2CCF" w:rsidRDefault="00367F88" w:rsidP="00367F88">
      <w:pPr>
        <w:pStyle w:val="BulletText1"/>
        <w:numPr>
          <w:ilvl w:val="0"/>
          <w:numId w:val="0"/>
        </w:numPr>
        <w:ind w:left="173" w:hanging="173"/>
        <w:jc w:val="right"/>
        <w:rPr>
          <w:i/>
          <w:sz w:val="20"/>
        </w:rPr>
      </w:pPr>
      <w:r w:rsidRPr="009E2CCF">
        <w:rPr>
          <w:i/>
          <w:sz w:val="20"/>
        </w:rPr>
        <w:t>Continued on next page</w:t>
      </w:r>
    </w:p>
    <w:p w:rsidR="00D93802" w:rsidRPr="00D93802" w:rsidRDefault="00D93802" w:rsidP="00D93802">
      <w:pPr>
        <w:pStyle w:val="MapTitleContinued"/>
      </w:pPr>
    </w:p>
    <w:p w:rsidR="00CA4BC0" w:rsidRDefault="00CA4BC0">
      <w:pPr>
        <w:pStyle w:val="ContinuedOnNextP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560"/>
      </w:tblGrid>
      <w:tr w:rsidR="00DB493B" w:rsidTr="00DB493B">
        <w:tc>
          <w:tcPr>
            <w:tcW w:w="1908" w:type="dxa"/>
            <w:tcBorders>
              <w:top w:val="nil"/>
              <w:left w:val="nil"/>
              <w:bottom w:val="nil"/>
              <w:right w:val="nil"/>
            </w:tcBorders>
          </w:tcPr>
          <w:p w:rsidR="00DB493B" w:rsidRDefault="00DB493B" w:rsidP="00DB493B">
            <w:pPr>
              <w:pStyle w:val="Heading5"/>
            </w:pPr>
            <w:bookmarkStart w:id="38" w:name="_Toc511993766"/>
            <w:r>
              <w:t>e. Civil Service Preference Letters</w:t>
            </w:r>
            <w:bookmarkEnd w:id="38"/>
          </w:p>
        </w:tc>
        <w:tc>
          <w:tcPr>
            <w:tcW w:w="7560" w:type="dxa"/>
            <w:tcBorders>
              <w:top w:val="nil"/>
              <w:left w:val="nil"/>
              <w:bottom w:val="nil"/>
              <w:right w:val="nil"/>
            </w:tcBorders>
          </w:tcPr>
          <w:p w:rsidR="00DB493B" w:rsidRDefault="00DB493B" w:rsidP="00DB493B">
            <w:pPr>
              <w:pStyle w:val="BlockText"/>
            </w:pPr>
            <w:r>
              <w:t>By law, Veterans who are disabled or who served on active duty in the U.S. armed forces during certain specified time periods or in military campaigns are entitled to preference over others when hiring from competitive lists of eligible candidates, and also in retention during a reduction in force (RIF).</w:t>
            </w:r>
          </w:p>
          <w:p w:rsidR="00DB493B" w:rsidRDefault="00DB493B" w:rsidP="00DB493B">
            <w:pPr>
              <w:pStyle w:val="BlockText"/>
            </w:pPr>
          </w:p>
          <w:p w:rsidR="00DB493B" w:rsidRDefault="00DB493B" w:rsidP="00DB493B">
            <w:pPr>
              <w:pStyle w:val="BlockText"/>
            </w:pPr>
            <w:r>
              <w:t>The following civil service preference letters are available for use:</w:t>
            </w:r>
          </w:p>
          <w:p w:rsidR="00DB493B" w:rsidRDefault="00DB493B" w:rsidP="00DB493B">
            <w:pPr>
              <w:pStyle w:val="BlockText"/>
            </w:pPr>
          </w:p>
          <w:p w:rsidR="00DB493B" w:rsidRDefault="00DB493B" w:rsidP="00DB493B">
            <w:pPr>
              <w:pStyle w:val="BulletText1"/>
            </w:pPr>
            <w:r>
              <w:t>non-service connected (</w:t>
            </w:r>
            <w:hyperlink r:id="rId12" w:history="1">
              <w:r>
                <w:rPr>
                  <w:rStyle w:val="Hyperlink"/>
                </w:rPr>
                <w:t>NSC) pension</w:t>
              </w:r>
            </w:hyperlink>
          </w:p>
          <w:p w:rsidR="00DB493B" w:rsidRDefault="00DB493B" w:rsidP="00DB493B">
            <w:pPr>
              <w:pStyle w:val="BulletText1"/>
            </w:pPr>
            <w:hyperlink r:id="rId13" w:history="1">
              <w:r>
                <w:rPr>
                  <w:rStyle w:val="Hyperlink"/>
                </w:rPr>
                <w:t>30 percent disability or greater</w:t>
              </w:r>
            </w:hyperlink>
          </w:p>
          <w:p w:rsidR="00DB493B" w:rsidRDefault="00DB493B" w:rsidP="00DB493B">
            <w:pPr>
              <w:pStyle w:val="BulletText1"/>
            </w:pPr>
            <w:hyperlink r:id="rId14" w:history="1">
              <w:r>
                <w:rPr>
                  <w:rStyle w:val="Hyperlink"/>
                </w:rPr>
                <w:t>at least 10 percent, but less than 30 percent disability</w:t>
              </w:r>
            </w:hyperlink>
          </w:p>
          <w:p w:rsidR="00DB493B" w:rsidRDefault="00DB493B" w:rsidP="00DB493B">
            <w:pPr>
              <w:pStyle w:val="BulletText1"/>
            </w:pPr>
            <w:hyperlink r:id="rId15" w:history="1">
              <w:r>
                <w:rPr>
                  <w:rStyle w:val="Hyperlink"/>
                </w:rPr>
                <w:t>less than 10 percent disability</w:t>
              </w:r>
            </w:hyperlink>
          </w:p>
          <w:p w:rsidR="00DB493B" w:rsidRDefault="00DB493B" w:rsidP="00DB493B">
            <w:pPr>
              <w:pStyle w:val="BulletText1"/>
              <w:numPr>
                <w:ilvl w:val="0"/>
                <w:numId w:val="0"/>
              </w:numPr>
              <w:ind w:left="173" w:hanging="173"/>
            </w:pPr>
          </w:p>
          <w:p w:rsidR="00DB493B" w:rsidRDefault="00DB493B" w:rsidP="00DB493B">
            <w:pPr>
              <w:pStyle w:val="BulletText1"/>
            </w:pPr>
            <w:r>
              <w:t>s</w:t>
            </w:r>
            <w:hyperlink r:id="rId16" w:history="1">
              <w:r>
                <w:rPr>
                  <w:rStyle w:val="Hyperlink"/>
                </w:rPr>
                <w:t>urviving spouse</w:t>
              </w:r>
            </w:hyperlink>
          </w:p>
          <w:p w:rsidR="00DB493B" w:rsidRDefault="00DB493B" w:rsidP="00DB493B">
            <w:pPr>
              <w:pStyle w:val="BulletText1"/>
            </w:pPr>
            <w:r>
              <w:t>s</w:t>
            </w:r>
            <w:hyperlink r:id="rId17" w:history="1">
              <w:r>
                <w:rPr>
                  <w:rStyle w:val="Hyperlink"/>
                </w:rPr>
                <w:t>pouse of 100 percent disabled Veteran</w:t>
              </w:r>
            </w:hyperlink>
          </w:p>
          <w:p w:rsidR="00DB493B" w:rsidRDefault="00DB493B" w:rsidP="00DB493B">
            <w:pPr>
              <w:pStyle w:val="BulletText1"/>
            </w:pPr>
            <w:r>
              <w:t>parent of deceased Veteran</w:t>
            </w:r>
          </w:p>
          <w:p w:rsidR="00DB493B" w:rsidRDefault="00DB493B" w:rsidP="00DB493B">
            <w:pPr>
              <w:pStyle w:val="BulletText1"/>
            </w:pPr>
            <w:r>
              <w:t>parent of 100 percent disabled Veteran</w:t>
            </w:r>
          </w:p>
          <w:p w:rsidR="00DB493B" w:rsidRDefault="00DB493B" w:rsidP="00DB493B">
            <w:pPr>
              <w:pStyle w:val="BulletText1"/>
              <w:numPr>
                <w:ilvl w:val="0"/>
                <w:numId w:val="0"/>
              </w:numPr>
              <w:ind w:left="173" w:hanging="173"/>
            </w:pPr>
          </w:p>
          <w:p w:rsidR="00DB493B" w:rsidRDefault="00DB493B" w:rsidP="00DB493B">
            <w:pPr>
              <w:pStyle w:val="BlockText"/>
            </w:pPr>
            <w:r>
              <w:rPr>
                <w:b/>
                <w:bCs/>
                <w:i/>
                <w:iCs/>
              </w:rPr>
              <w:t>Note:</w:t>
            </w:r>
            <w:r w:rsidRPr="002773CA">
              <w:t xml:space="preserve"> Because provisions of the P</w:t>
            </w:r>
            <w:r>
              <w:t xml:space="preserve">rivacy </w:t>
            </w:r>
            <w:r w:rsidRPr="002773CA">
              <w:t>A</w:t>
            </w:r>
            <w:r>
              <w:t>ct</w:t>
            </w:r>
            <w:r w:rsidRPr="002773CA">
              <w:t xml:space="preserve"> cover the release of this information, the Veteran </w:t>
            </w:r>
            <w:r w:rsidRPr="002773CA">
              <w:rPr>
                <w:b/>
                <w:bCs/>
                <w:i/>
                <w:iCs/>
              </w:rPr>
              <w:t>must</w:t>
            </w:r>
            <w:r w:rsidRPr="002773CA">
              <w:t xml:space="preserve"> provide consent before a preference letter may be sent to a third person. However, the letter may be released directly to the Veteran.</w:t>
            </w:r>
          </w:p>
          <w:p w:rsidR="00DB493B" w:rsidRDefault="00DB493B" w:rsidP="00DB493B">
            <w:pPr>
              <w:pStyle w:val="BlockText"/>
            </w:pPr>
          </w:p>
          <w:p w:rsidR="00DB493B" w:rsidRDefault="00DB493B" w:rsidP="00DB493B">
            <w:pPr>
              <w:pStyle w:val="BulletText1"/>
              <w:numPr>
                <w:ilvl w:val="0"/>
                <w:numId w:val="0"/>
              </w:numPr>
            </w:pPr>
            <w:r w:rsidRPr="00B36990">
              <w:rPr>
                <w:b/>
                <w:i/>
              </w:rPr>
              <w:t>Important:</w:t>
            </w:r>
            <w:r>
              <w:t xml:space="preserve">  If the Veteran/relative is applying for a Federal job, Form SF-15, </w:t>
            </w:r>
            <w:r w:rsidRPr="00FD783E">
              <w:rPr>
                <w:i/>
              </w:rPr>
              <w:t>Application for 10-Point Preference (To Be Used by Veterans and Their Relatives)</w:t>
            </w:r>
            <w:r>
              <w:t>, must be attached to the Civil Service preference letter.</w:t>
            </w:r>
          </w:p>
          <w:p w:rsidR="00DB493B" w:rsidRDefault="00DB493B" w:rsidP="00DB493B">
            <w:pPr>
              <w:pStyle w:val="BulletText1"/>
              <w:numPr>
                <w:ilvl w:val="0"/>
                <w:numId w:val="0"/>
              </w:numPr>
            </w:pPr>
          </w:p>
          <w:p w:rsidR="00DB493B" w:rsidRDefault="00DB493B" w:rsidP="00DB493B">
            <w:pPr>
              <w:pStyle w:val="BlockText"/>
            </w:pPr>
            <w:r>
              <w:t>For more information on Civil Service Preference Letters and eligibility criteria, see M21-1 III.vi.7.2.</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560"/>
      </w:tblGrid>
      <w:tr w:rsidR="00CA4BC0">
        <w:tc>
          <w:tcPr>
            <w:tcW w:w="1908" w:type="dxa"/>
            <w:tcBorders>
              <w:top w:val="nil"/>
              <w:left w:val="nil"/>
              <w:bottom w:val="nil"/>
              <w:right w:val="nil"/>
            </w:tcBorders>
          </w:tcPr>
          <w:p w:rsidR="00CA4BC0" w:rsidRDefault="00B07BF1" w:rsidP="00DB493B">
            <w:pPr>
              <w:pStyle w:val="Heading5"/>
            </w:pPr>
            <w:bookmarkStart w:id="39" w:name="_Toc511993767"/>
            <w:r>
              <w:t>f</w:t>
            </w:r>
            <w:r w:rsidR="00D36DAA">
              <w:t xml:space="preserve">. </w:t>
            </w:r>
            <w:r w:rsidR="00DB493B">
              <w:t>Disability Percent Letters or Civil Service Preference Letters Requested by Veterans Returned to Active Duty</w:t>
            </w:r>
            <w:bookmarkEnd w:id="39"/>
          </w:p>
        </w:tc>
        <w:tc>
          <w:tcPr>
            <w:tcW w:w="7560" w:type="dxa"/>
            <w:tcBorders>
              <w:top w:val="nil"/>
              <w:left w:val="nil"/>
              <w:bottom w:val="nil"/>
              <w:right w:val="nil"/>
            </w:tcBorders>
          </w:tcPr>
          <w:p w:rsidR="00DB493B" w:rsidRPr="00DB493B" w:rsidRDefault="00DB493B" w:rsidP="00DB493B">
            <w:r w:rsidRPr="00DB493B">
              <w:t xml:space="preserve">For Veterans requesting a disability percent letter or Civil Service preference letter (CSPL) and the Veteran’s record reflects a terminated status because he/she returned to active duty, do not send any letter stating the Veteran is evaluated at X% or eligible to receive compensation at a particular dollar amount.  </w:t>
            </w:r>
          </w:p>
          <w:p w:rsidR="00DB493B" w:rsidRPr="00DB493B" w:rsidRDefault="00DB493B" w:rsidP="00DB493B">
            <w:r w:rsidRPr="00DB493B">
              <w:t> </w:t>
            </w:r>
          </w:p>
          <w:p w:rsidR="00DB493B" w:rsidRPr="00DB493B" w:rsidRDefault="00DB493B" w:rsidP="00DB493B">
            <w:r w:rsidRPr="00DB493B">
              <w:t xml:space="preserve">According to </w:t>
            </w:r>
            <w:hyperlink r:id="rId18" w:history="1">
              <w:r w:rsidRPr="00DB493B">
                <w:rPr>
                  <w:color w:val="0000FF"/>
                  <w:u w:val="single"/>
                </w:rPr>
                <w:t>OPM gui</w:t>
              </w:r>
              <w:r w:rsidRPr="00DB493B">
                <w:rPr>
                  <w:color w:val="0000FF"/>
                  <w:u w:val="single"/>
                </w:rPr>
                <w:t>d</w:t>
              </w:r>
              <w:r w:rsidRPr="00DB493B">
                <w:rPr>
                  <w:color w:val="0000FF"/>
                  <w:u w:val="single"/>
                </w:rPr>
                <w:t>a</w:t>
              </w:r>
              <w:r w:rsidRPr="00DB493B">
                <w:rPr>
                  <w:color w:val="0000FF"/>
                  <w:u w:val="single"/>
                </w:rPr>
                <w:t>n</w:t>
              </w:r>
              <w:r w:rsidRPr="00DB493B">
                <w:rPr>
                  <w:color w:val="0000FF"/>
                  <w:u w:val="single"/>
                </w:rPr>
                <w:t>ce</w:t>
              </w:r>
            </w:hyperlink>
            <w:r w:rsidRPr="00DB493B">
              <w:t>, to receive a preference, the Veteran must have been discharged or released from active duty in the Armed Forces under honorable or general conditions.  Therefore, if the Veteran is still on active duty, no CSPL can be provided.</w:t>
            </w:r>
          </w:p>
          <w:p w:rsidR="00DB493B" w:rsidRPr="00DB493B" w:rsidRDefault="00DB493B" w:rsidP="00DB493B">
            <w:r w:rsidRPr="00DB493B">
              <w:t> </w:t>
            </w:r>
          </w:p>
          <w:p w:rsidR="00CA4BC0" w:rsidRDefault="00DB493B" w:rsidP="00DB493B">
            <w:pPr>
              <w:pStyle w:val="BlockText"/>
            </w:pPr>
            <w:r w:rsidRPr="00DB493B">
              <w:t>Advise a Servicemember who is on active duty and wants this type of letter that VA can provide the letter, if appropriate, after he/she has been released from active duty.</w:t>
            </w:r>
          </w:p>
        </w:tc>
      </w:tr>
    </w:tbl>
    <w:p w:rsidR="00CA4BC0" w:rsidRPr="00DB493B" w:rsidRDefault="00DB493B" w:rsidP="00DB493B">
      <w:pPr>
        <w:pStyle w:val="BlockLine"/>
        <w:jc w:val="right"/>
        <w:rPr>
          <w:i/>
          <w:sz w:val="20"/>
        </w:rPr>
      </w:pPr>
      <w:r w:rsidRPr="00DB493B">
        <w:rPr>
          <w:i/>
          <w:sz w:val="20"/>
        </w:rPr>
        <w:t>Continued on next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E3C29">
        <w:tc>
          <w:tcPr>
            <w:tcW w:w="1728" w:type="dxa"/>
            <w:tcBorders>
              <w:top w:val="nil"/>
              <w:left w:val="nil"/>
              <w:bottom w:val="nil"/>
              <w:right w:val="nil"/>
            </w:tcBorders>
          </w:tcPr>
          <w:p w:rsidR="00EE3C29" w:rsidRDefault="00EE3C29" w:rsidP="00367F88">
            <w:pPr>
              <w:pStyle w:val="Heading5"/>
            </w:pPr>
          </w:p>
        </w:tc>
        <w:tc>
          <w:tcPr>
            <w:tcW w:w="7740" w:type="dxa"/>
            <w:tcBorders>
              <w:top w:val="nil"/>
              <w:left w:val="nil"/>
              <w:bottom w:val="nil"/>
              <w:right w:val="nil"/>
            </w:tcBorders>
          </w:tcPr>
          <w:p w:rsidR="00EE3C29" w:rsidRDefault="00EE3C29" w:rsidP="00367F88">
            <w:pPr>
              <w:pStyle w:val="BlockText"/>
            </w:pPr>
            <w:r>
              <w:t>______________________________________________________________</w:t>
            </w:r>
          </w:p>
        </w:tc>
      </w:tr>
      <w:tr w:rsidR="00CA4BC0">
        <w:tc>
          <w:tcPr>
            <w:tcW w:w="1728" w:type="dxa"/>
            <w:tcBorders>
              <w:top w:val="nil"/>
              <w:left w:val="nil"/>
              <w:bottom w:val="nil"/>
              <w:right w:val="nil"/>
            </w:tcBorders>
          </w:tcPr>
          <w:p w:rsidR="00EE3C29" w:rsidRDefault="00EE3C29" w:rsidP="00367F88">
            <w:pPr>
              <w:pStyle w:val="Heading5"/>
            </w:pPr>
          </w:p>
          <w:p w:rsidR="00CA4BC0" w:rsidRDefault="00B07BF1" w:rsidP="00EE3C29">
            <w:pPr>
              <w:pStyle w:val="Heading5"/>
            </w:pPr>
            <w:bookmarkStart w:id="40" w:name="_Toc511993768"/>
            <w:r>
              <w:t>g</w:t>
            </w:r>
            <w:r w:rsidR="00D36DAA">
              <w:t xml:space="preserve">. </w:t>
            </w:r>
            <w:r w:rsidR="00EE3C29">
              <w:t>Commissary Letters</w:t>
            </w:r>
            <w:bookmarkEnd w:id="40"/>
            <w:r w:rsidR="00CA4BC0">
              <w:t xml:space="preserve"> </w:t>
            </w:r>
          </w:p>
        </w:tc>
        <w:tc>
          <w:tcPr>
            <w:tcW w:w="7740" w:type="dxa"/>
            <w:tcBorders>
              <w:top w:val="nil"/>
              <w:left w:val="nil"/>
              <w:bottom w:val="nil"/>
              <w:right w:val="nil"/>
            </w:tcBorders>
          </w:tcPr>
          <w:p w:rsidR="00EE3C29" w:rsidRDefault="00EE3C29" w:rsidP="00367F88">
            <w:pPr>
              <w:pStyle w:val="BlockText"/>
            </w:pPr>
          </w:p>
          <w:p w:rsidR="00EE3C29" w:rsidRDefault="00EE3C29" w:rsidP="00EE3C29">
            <w:pPr>
              <w:pStyle w:val="BlockText"/>
            </w:pPr>
            <w:r>
              <w:t xml:space="preserve">Unlimited exchange and commissary store privileges are available to: </w:t>
            </w:r>
          </w:p>
          <w:p w:rsidR="00EE3C29" w:rsidRDefault="00EE3C29" w:rsidP="00EE3C29">
            <w:pPr>
              <w:pStyle w:val="BlockText"/>
            </w:pPr>
          </w:p>
          <w:p w:rsidR="00EE3C29" w:rsidRDefault="00EE3C29" w:rsidP="00EE3C29">
            <w:pPr>
              <w:pStyle w:val="BulletText1"/>
            </w:pPr>
            <w:r>
              <w:t xml:space="preserve">honorably discharged Veterans with a service-connected disability rated at 100 percent, to include a rating of Individual </w:t>
            </w:r>
            <w:proofErr w:type="spellStart"/>
            <w:r>
              <w:t>Unemployability</w:t>
            </w:r>
            <w:proofErr w:type="spellEnd"/>
            <w:r>
              <w:t xml:space="preserve"> (IU),</w:t>
            </w:r>
          </w:p>
          <w:p w:rsidR="00EE3C29" w:rsidRDefault="00EE3C29" w:rsidP="00EE3C29">
            <w:pPr>
              <w:pStyle w:val="BulletText1"/>
            </w:pPr>
            <w:proofErr w:type="spellStart"/>
            <w:r>
              <w:t>unremarried</w:t>
            </w:r>
            <w:proofErr w:type="spellEnd"/>
            <w:r>
              <w:t xml:space="preserve"> surviving spouses of 100 percent service-connected Veterans,</w:t>
            </w:r>
          </w:p>
          <w:p w:rsidR="00EE3C29" w:rsidRDefault="00EE3C29" w:rsidP="00EE3C29">
            <w:pPr>
              <w:pStyle w:val="BulletText1"/>
            </w:pPr>
            <w:r>
              <w:t>retired members of the armed forces, and</w:t>
            </w:r>
          </w:p>
          <w:p w:rsidR="00EE3C29" w:rsidRDefault="00EE3C29" w:rsidP="00EE3C29">
            <w:pPr>
              <w:pStyle w:val="BulletText1"/>
            </w:pPr>
            <w:proofErr w:type="gramStart"/>
            <w:r>
              <w:t>recipients</w:t>
            </w:r>
            <w:proofErr w:type="gramEnd"/>
            <w:r>
              <w:t xml:space="preserve"> of the Medal of Honor, and their dependents and orphans.</w:t>
            </w:r>
          </w:p>
          <w:p w:rsidR="00EE3C29" w:rsidRDefault="00EE3C29" w:rsidP="00EE3C29">
            <w:pPr>
              <w:pStyle w:val="BlockText"/>
            </w:pPr>
          </w:p>
          <w:p w:rsidR="00EE3C29" w:rsidRDefault="00EE3C29" w:rsidP="00EE3C29">
            <w:pPr>
              <w:pStyle w:val="BlockText"/>
            </w:pPr>
            <w:r>
              <w:t>The following commissary letters are available for use:</w:t>
            </w:r>
          </w:p>
          <w:p w:rsidR="00EE3C29" w:rsidRDefault="00EE3C29" w:rsidP="00EE3C29">
            <w:pPr>
              <w:pStyle w:val="BulletText1"/>
            </w:pPr>
            <w:hyperlink r:id="rId19" w:history="1">
              <w:r>
                <w:rPr>
                  <w:rStyle w:val="Hyperlink"/>
                </w:rPr>
                <w:t>no future exam</w:t>
              </w:r>
            </w:hyperlink>
          </w:p>
          <w:p w:rsidR="00EE3C29" w:rsidRDefault="00EE3C29" w:rsidP="00EE3C29">
            <w:pPr>
              <w:pStyle w:val="BulletText1"/>
            </w:pPr>
            <w:hyperlink r:id="rId20" w:history="1">
              <w:r>
                <w:rPr>
                  <w:rStyle w:val="Hyperlink"/>
                </w:rPr>
                <w:t>future exam</w:t>
              </w:r>
            </w:hyperlink>
          </w:p>
          <w:p w:rsidR="00EE3C29" w:rsidRDefault="00EE3C29" w:rsidP="00EE3C29">
            <w:pPr>
              <w:pStyle w:val="BulletText1"/>
            </w:pPr>
            <w:hyperlink r:id="rId21" w:history="1">
              <w:r>
                <w:rPr>
                  <w:rStyle w:val="Hyperlink"/>
                </w:rPr>
                <w:t>surviving spouse</w:t>
              </w:r>
            </w:hyperlink>
          </w:p>
          <w:p w:rsidR="00EE3C29" w:rsidRDefault="00EE3C29" w:rsidP="00EE3C29">
            <w:pPr>
              <w:pStyle w:val="BulletText1"/>
              <w:numPr>
                <w:ilvl w:val="0"/>
                <w:numId w:val="0"/>
              </w:numPr>
              <w:ind w:left="173" w:hanging="173"/>
            </w:pPr>
          </w:p>
          <w:p w:rsidR="00EE3C29" w:rsidRDefault="00EE3C29" w:rsidP="00EE3C29">
            <w:pPr>
              <w:pStyle w:val="BulletText1"/>
              <w:numPr>
                <w:ilvl w:val="0"/>
                <w:numId w:val="0"/>
              </w:numPr>
            </w:pPr>
            <w:r w:rsidRPr="00B36990">
              <w:rPr>
                <w:b/>
                <w:i/>
              </w:rPr>
              <w:t>Important:</w:t>
            </w:r>
            <w:r>
              <w:t xml:space="preserve">  Include DD Form 1172, </w:t>
            </w:r>
            <w:r w:rsidRPr="00E46BEC">
              <w:rPr>
                <w:i/>
              </w:rPr>
              <w:t>Application for Uniformed Services Identification Card DEERS Enrollment</w:t>
            </w:r>
            <w:r>
              <w:t>, as an attachment with this letter.</w:t>
            </w:r>
          </w:p>
          <w:p w:rsidR="00EE3C29" w:rsidRDefault="00EE3C29" w:rsidP="00EE3C29">
            <w:pPr>
              <w:pStyle w:val="BulletText1"/>
              <w:numPr>
                <w:ilvl w:val="0"/>
                <w:numId w:val="0"/>
              </w:numPr>
            </w:pPr>
          </w:p>
          <w:p w:rsidR="00EE3C29" w:rsidRDefault="00EE3C29" w:rsidP="00EE3C29">
            <w:pPr>
              <w:pStyle w:val="BlockText"/>
              <w:rPr>
                <w:b/>
                <w:i/>
              </w:rPr>
            </w:pPr>
            <w:r>
              <w:rPr>
                <w:b/>
                <w:i/>
              </w:rPr>
              <w:t>Notes:</w:t>
            </w:r>
          </w:p>
          <w:p w:rsidR="00EE3C29" w:rsidRDefault="00EE3C29" w:rsidP="00EE3C29">
            <w:pPr>
              <w:pStyle w:val="BulletText1"/>
            </w:pPr>
            <w:r>
              <w:t>VA provides certification of total disability.</w:t>
            </w:r>
          </w:p>
          <w:p w:rsidR="00CA4BC0" w:rsidRDefault="00EE3C29" w:rsidP="00EE3C29">
            <w:pPr>
              <w:pStyle w:val="BlockText"/>
            </w:pPr>
            <w:r>
              <w:t>National Guard members, Reservists, and their dependents may also be eligible.</w:t>
            </w:r>
          </w:p>
        </w:tc>
      </w:tr>
    </w:tbl>
    <w:p w:rsidR="00CA4BC0" w:rsidRDefault="00CA4BC0" w:rsidP="00B36990">
      <w:pPr>
        <w:pStyle w:val="ContinuedOnNextPa"/>
      </w:pPr>
    </w:p>
    <w:tbl>
      <w:tblPr>
        <w:tblW w:w="0" w:type="auto"/>
        <w:tblLayout w:type="fixed"/>
        <w:tblLook w:val="0000" w:firstRow="0" w:lastRow="0" w:firstColumn="0" w:lastColumn="0" w:noHBand="0" w:noVBand="0"/>
      </w:tblPr>
      <w:tblGrid>
        <w:gridCol w:w="1728"/>
        <w:gridCol w:w="7740"/>
      </w:tblGrid>
      <w:tr w:rsidR="00B36990" w:rsidTr="00EC1CBE">
        <w:tc>
          <w:tcPr>
            <w:tcW w:w="9468" w:type="dxa"/>
            <w:gridSpan w:val="2"/>
          </w:tcPr>
          <w:tbl>
            <w:tblPr>
              <w:tblW w:w="0" w:type="auto"/>
              <w:tblLayout w:type="fixed"/>
              <w:tblLook w:val="0000" w:firstRow="0" w:lastRow="0" w:firstColumn="0" w:lastColumn="0" w:noHBand="0" w:noVBand="0"/>
            </w:tblPr>
            <w:tblGrid>
              <w:gridCol w:w="1728"/>
              <w:gridCol w:w="7740"/>
            </w:tblGrid>
            <w:tr w:rsidR="00B36990" w:rsidTr="00EC1CBE">
              <w:tc>
                <w:tcPr>
                  <w:tcW w:w="1728" w:type="dxa"/>
                </w:tcPr>
                <w:p w:rsidR="00B36990" w:rsidRDefault="00B07BF1" w:rsidP="00EE3C29">
                  <w:pPr>
                    <w:pStyle w:val="Heading5"/>
                  </w:pPr>
                  <w:bookmarkStart w:id="41" w:name="_Toc511993769"/>
                  <w:r>
                    <w:t>h</w:t>
                  </w:r>
                  <w:r w:rsidR="00B36990">
                    <w:t xml:space="preserve">. </w:t>
                  </w:r>
                  <w:r w:rsidR="00EE3C29">
                    <w:t>Mailing and Faxing Correspondence</w:t>
                  </w:r>
                  <w:r w:rsidR="00B36990">
                    <w:t xml:space="preserve">                              </w:t>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r w:rsidR="00B36990">
                    <w:softHyphen/>
                  </w:r>
                  <w:bookmarkEnd w:id="41"/>
                  <w:r w:rsidR="00B36990">
                    <w:t xml:space="preserve">                 </w:t>
                  </w:r>
                </w:p>
              </w:tc>
              <w:tc>
                <w:tcPr>
                  <w:tcW w:w="7740" w:type="dxa"/>
                </w:tcPr>
                <w:p w:rsidR="00EE3C29" w:rsidRDefault="00EE3C29" w:rsidP="00EE3C29">
                  <w:pPr>
                    <w:pStyle w:val="BlockText"/>
                  </w:pPr>
                  <w:r>
                    <w:t xml:space="preserve">Correspondence may be mailed or faxed to any mailing address or fax number identified by a first party requestor after ID protocol requirements have been met. </w:t>
                  </w:r>
                </w:p>
                <w:p w:rsidR="00EE3C29" w:rsidRDefault="00EE3C29" w:rsidP="00EE3C29">
                  <w:pPr>
                    <w:pStyle w:val="BlockText"/>
                  </w:pPr>
                </w:p>
                <w:p w:rsidR="00EE3C29" w:rsidRDefault="00EE3C29" w:rsidP="00EE3C29">
                  <w:pPr>
                    <w:pStyle w:val="BlockText"/>
                  </w:pPr>
                  <w:r w:rsidRPr="00C22E11">
                    <w:rPr>
                      <w:b/>
                      <w:i/>
                    </w:rPr>
                    <w:t>Reference</w:t>
                  </w:r>
                  <w:r>
                    <w:t>: For additional information about ID Protocol see M27-1, I.3.15</w:t>
                  </w:r>
                </w:p>
                <w:p w:rsidR="00B36990" w:rsidRDefault="00B36990" w:rsidP="009C7127">
                  <w:pPr>
                    <w:pStyle w:val="BulletText1"/>
                    <w:numPr>
                      <w:ilvl w:val="0"/>
                      <w:numId w:val="0"/>
                    </w:numPr>
                  </w:pPr>
                  <w:r>
                    <w:t>____________________________________________________________</w:t>
                  </w:r>
                </w:p>
                <w:p w:rsidR="00B36990" w:rsidRPr="002B7DAE" w:rsidRDefault="00B36990" w:rsidP="002B7DAE">
                  <w:pPr>
                    <w:pStyle w:val="BlockText"/>
                    <w:jc w:val="right"/>
                    <w:rPr>
                      <w:i/>
                      <w:sz w:val="20"/>
                      <w:szCs w:val="20"/>
                    </w:rPr>
                  </w:pPr>
                </w:p>
              </w:tc>
            </w:tr>
            <w:tr w:rsidR="00B36990" w:rsidTr="00EC1CBE">
              <w:tc>
                <w:tcPr>
                  <w:tcW w:w="1728" w:type="dxa"/>
                </w:tcPr>
                <w:p w:rsidR="00B36990" w:rsidRDefault="00B36990" w:rsidP="00EC1CBE">
                  <w:pPr>
                    <w:pStyle w:val="Heading5"/>
                  </w:pPr>
                </w:p>
                <w:p w:rsidR="002B7DAE" w:rsidRDefault="002B7DAE" w:rsidP="00EC1CBE">
                  <w:pPr>
                    <w:pStyle w:val="Heading5"/>
                  </w:pPr>
                </w:p>
                <w:p w:rsidR="002B7DAE" w:rsidRDefault="002B7DAE" w:rsidP="00EC1CBE">
                  <w:pPr>
                    <w:pStyle w:val="Heading5"/>
                  </w:pPr>
                </w:p>
                <w:p w:rsidR="002B7DAE" w:rsidRDefault="002B7DAE" w:rsidP="00EC1CBE">
                  <w:pPr>
                    <w:pStyle w:val="Heading5"/>
                  </w:pPr>
                </w:p>
                <w:p w:rsidR="002B7DAE" w:rsidRDefault="002B7DAE" w:rsidP="00EC1CBE">
                  <w:pPr>
                    <w:pStyle w:val="Heading5"/>
                  </w:pPr>
                </w:p>
                <w:p w:rsidR="002B7DAE" w:rsidRDefault="002B7DAE" w:rsidP="00EC1CBE">
                  <w:pPr>
                    <w:pStyle w:val="Heading5"/>
                  </w:pPr>
                </w:p>
                <w:p w:rsidR="002B7DAE" w:rsidRDefault="002B7DAE" w:rsidP="00EC1CBE">
                  <w:pPr>
                    <w:pStyle w:val="Heading5"/>
                  </w:pPr>
                </w:p>
                <w:p w:rsidR="002B7DAE" w:rsidRDefault="002B7DAE" w:rsidP="00EC1CBE">
                  <w:pPr>
                    <w:pStyle w:val="Heading5"/>
                  </w:pPr>
                </w:p>
                <w:p w:rsidR="002B7DAE" w:rsidRDefault="002B7DAE" w:rsidP="00EC1CBE">
                  <w:pPr>
                    <w:pStyle w:val="Heading5"/>
                  </w:pPr>
                </w:p>
                <w:p w:rsidR="002B7DAE" w:rsidRDefault="002B7DAE" w:rsidP="00EC1CBE">
                  <w:pPr>
                    <w:pStyle w:val="Heading5"/>
                  </w:pPr>
                </w:p>
                <w:p w:rsidR="002B7DAE" w:rsidRDefault="002B7DAE" w:rsidP="00EC1CBE">
                  <w:pPr>
                    <w:pStyle w:val="Heading5"/>
                  </w:pPr>
                </w:p>
                <w:p w:rsidR="002B7DAE" w:rsidRDefault="002B7DAE" w:rsidP="00EC1CBE">
                  <w:pPr>
                    <w:pStyle w:val="Heading5"/>
                  </w:pPr>
                </w:p>
                <w:p w:rsidR="002B7DAE" w:rsidRDefault="002B7DAE" w:rsidP="00EC1CBE">
                  <w:pPr>
                    <w:pStyle w:val="Heading5"/>
                  </w:pPr>
                </w:p>
                <w:p w:rsidR="002B7DAE" w:rsidRDefault="002B7DAE" w:rsidP="00EC1CBE">
                  <w:pPr>
                    <w:pStyle w:val="Heading5"/>
                  </w:pPr>
                </w:p>
                <w:p w:rsidR="002B7DAE" w:rsidRDefault="002B7DAE" w:rsidP="00EC1CBE">
                  <w:pPr>
                    <w:pStyle w:val="Heading5"/>
                  </w:pPr>
                </w:p>
                <w:p w:rsidR="002B7DAE" w:rsidRDefault="002B7DAE" w:rsidP="00EC1CBE">
                  <w:pPr>
                    <w:pStyle w:val="Heading5"/>
                  </w:pPr>
                </w:p>
              </w:tc>
              <w:tc>
                <w:tcPr>
                  <w:tcW w:w="7740" w:type="dxa"/>
                </w:tcPr>
                <w:p w:rsidR="00B36990" w:rsidRDefault="00B36990" w:rsidP="00EC1CBE">
                  <w:pPr>
                    <w:pStyle w:val="BlockText"/>
                  </w:pPr>
                </w:p>
              </w:tc>
            </w:tr>
          </w:tbl>
          <w:p w:rsidR="00B36990" w:rsidRDefault="00B36990" w:rsidP="00367F88">
            <w:pPr>
              <w:pStyle w:val="BlockText"/>
            </w:pPr>
          </w:p>
        </w:tc>
      </w:tr>
      <w:tr w:rsidR="00B36990">
        <w:tc>
          <w:tcPr>
            <w:tcW w:w="1728" w:type="dxa"/>
          </w:tcPr>
          <w:p w:rsidR="00B36990" w:rsidRDefault="00B36990" w:rsidP="00367F88">
            <w:pPr>
              <w:pStyle w:val="Heading5"/>
            </w:pPr>
          </w:p>
        </w:tc>
        <w:tc>
          <w:tcPr>
            <w:tcW w:w="7740" w:type="dxa"/>
          </w:tcPr>
          <w:p w:rsidR="00B36990" w:rsidRDefault="00B36990" w:rsidP="00367F88">
            <w:pPr>
              <w:pStyle w:val="BlockText"/>
            </w:pPr>
          </w:p>
        </w:tc>
      </w:tr>
    </w:tbl>
    <w:p w:rsidR="00CA4BC0" w:rsidRPr="00954F7A" w:rsidRDefault="00CA4BC0" w:rsidP="00954F7A">
      <w:pPr>
        <w:rPr>
          <w:rFonts w:ascii="Arial" w:hAnsi="Arial" w:cs="Arial"/>
          <w:b/>
          <w:sz w:val="32"/>
          <w:szCs w:val="32"/>
        </w:rPr>
      </w:pPr>
      <w:r>
        <w:br w:type="page"/>
      </w:r>
      <w:r w:rsidRPr="00954F7A">
        <w:rPr>
          <w:rFonts w:ascii="Arial" w:hAnsi="Arial" w:cs="Arial"/>
          <w:b/>
          <w:sz w:val="32"/>
          <w:szCs w:val="32"/>
        </w:rPr>
        <w:lastRenderedPageBreak/>
        <w:t xml:space="preserve">6.  </w:t>
      </w:r>
      <w:r w:rsidR="001401F3">
        <w:rPr>
          <w:rFonts w:ascii="Arial" w:hAnsi="Arial" w:cs="Arial"/>
          <w:b/>
          <w:sz w:val="32"/>
          <w:szCs w:val="32"/>
        </w:rPr>
        <w:t>Developing Claims Using Telephone, E-Mail, and Facsimile</w:t>
      </w:r>
    </w:p>
    <w:p w:rsidR="00CA4BC0" w:rsidRDefault="00CA4BC0">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CA4BC0">
            <w:pPr>
              <w:pStyle w:val="Heading5"/>
            </w:pPr>
            <w:bookmarkStart w:id="42" w:name="_Toc511993770"/>
            <w:r>
              <w:t>Introduction</w:t>
            </w:r>
            <w:bookmarkEnd w:id="42"/>
          </w:p>
        </w:tc>
        <w:tc>
          <w:tcPr>
            <w:tcW w:w="7740" w:type="dxa"/>
            <w:tcBorders>
              <w:top w:val="nil"/>
              <w:left w:val="nil"/>
              <w:bottom w:val="nil"/>
              <w:right w:val="nil"/>
            </w:tcBorders>
          </w:tcPr>
          <w:p w:rsidR="001401F3" w:rsidRDefault="001401F3" w:rsidP="001401F3">
            <w:pPr>
              <w:pStyle w:val="BlockText"/>
            </w:pPr>
            <w:r>
              <w:t xml:space="preserve">This topic contains information on: </w:t>
            </w:r>
          </w:p>
          <w:p w:rsidR="001401F3" w:rsidRDefault="001401F3" w:rsidP="001401F3">
            <w:pPr>
              <w:pStyle w:val="BlockText"/>
            </w:pPr>
          </w:p>
          <w:p w:rsidR="001401F3" w:rsidRDefault="001401F3" w:rsidP="001401F3">
            <w:pPr>
              <w:pStyle w:val="BulletText1"/>
            </w:pPr>
            <w:r>
              <w:t>the issues suitable for telephone, e-mail, and facsimile development</w:t>
            </w:r>
          </w:p>
          <w:p w:rsidR="001401F3" w:rsidRDefault="001401F3" w:rsidP="001401F3">
            <w:pPr>
              <w:pStyle w:val="BulletText1"/>
            </w:pPr>
            <w:r>
              <w:t>the procedures for developing claims, and</w:t>
            </w:r>
          </w:p>
          <w:p w:rsidR="00CA4BC0" w:rsidRDefault="001401F3" w:rsidP="001401F3">
            <w:pPr>
              <w:pStyle w:val="BulletText1"/>
            </w:pPr>
            <w:r>
              <w:t>documenting information received by telephone</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CA4BC0">
            <w:pPr>
              <w:pStyle w:val="Heading5"/>
            </w:pPr>
            <w:bookmarkStart w:id="43" w:name="_Toc511993771"/>
            <w:r>
              <w:t>Change Date</w:t>
            </w:r>
            <w:bookmarkEnd w:id="43"/>
          </w:p>
        </w:tc>
        <w:tc>
          <w:tcPr>
            <w:tcW w:w="7740" w:type="dxa"/>
            <w:tcBorders>
              <w:top w:val="nil"/>
              <w:left w:val="nil"/>
              <w:bottom w:val="nil"/>
              <w:right w:val="nil"/>
            </w:tcBorders>
          </w:tcPr>
          <w:p w:rsidR="00CA4BC0" w:rsidRDefault="001401F3" w:rsidP="009952BF">
            <w:pPr>
              <w:pStyle w:val="BlockText"/>
            </w:pPr>
            <w:r>
              <w:t>April 20, 2018</w:t>
            </w:r>
          </w:p>
        </w:tc>
      </w:tr>
    </w:tbl>
    <w:p w:rsidR="00CA4BC0" w:rsidRDefault="00CA4BC0">
      <w:pPr>
        <w:pStyle w:val="BlockLine"/>
      </w:pPr>
    </w:p>
    <w:tbl>
      <w:tblPr>
        <w:tblW w:w="17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gridCol w:w="7740"/>
      </w:tblGrid>
      <w:tr w:rsidR="001401F3" w:rsidTr="001401F3">
        <w:tc>
          <w:tcPr>
            <w:tcW w:w="1728" w:type="dxa"/>
            <w:tcBorders>
              <w:top w:val="nil"/>
              <w:left w:val="nil"/>
              <w:bottom w:val="nil"/>
              <w:right w:val="nil"/>
            </w:tcBorders>
          </w:tcPr>
          <w:p w:rsidR="001401F3" w:rsidRDefault="001401F3" w:rsidP="001401F3">
            <w:pPr>
              <w:pStyle w:val="Heading5"/>
            </w:pPr>
            <w:bookmarkStart w:id="44" w:name="_Toc511993772"/>
            <w:r>
              <w:t>a. Issues Suitable for Telephone, E-Mail, and Facsimile Development</w:t>
            </w:r>
            <w:bookmarkEnd w:id="44"/>
          </w:p>
        </w:tc>
        <w:tc>
          <w:tcPr>
            <w:tcW w:w="7740" w:type="dxa"/>
            <w:tcBorders>
              <w:top w:val="nil"/>
              <w:left w:val="nil"/>
              <w:bottom w:val="nil"/>
              <w:right w:val="nil"/>
            </w:tcBorders>
          </w:tcPr>
          <w:p w:rsidR="001401F3" w:rsidRDefault="001401F3" w:rsidP="001401F3">
            <w:pPr>
              <w:pStyle w:val="BlockText"/>
            </w:pPr>
            <w:r>
              <w:t>ROs, NCCs, the NPCC, and the NIRC should make full use of telephone, e-mail, and facsimile machines to develop compensation and pension claims.</w:t>
            </w:r>
          </w:p>
          <w:p w:rsidR="001401F3" w:rsidRDefault="001401F3" w:rsidP="001401F3">
            <w:pPr>
              <w:pStyle w:val="BlockText"/>
            </w:pPr>
          </w:p>
          <w:p w:rsidR="001401F3" w:rsidRDefault="001401F3" w:rsidP="001401F3">
            <w:pPr>
              <w:pStyle w:val="BlockText"/>
            </w:pPr>
            <w:r>
              <w:t>The following issues are suitable for telephone, e-mail, and facsimile development (not all inclusive):</w:t>
            </w:r>
          </w:p>
          <w:p w:rsidR="001401F3" w:rsidRDefault="001401F3" w:rsidP="001401F3">
            <w:pPr>
              <w:pStyle w:val="BlockText"/>
            </w:pPr>
          </w:p>
          <w:p w:rsidR="001401F3" w:rsidRDefault="001401F3" w:rsidP="001401F3">
            <w:pPr>
              <w:pStyle w:val="BulletText1"/>
            </w:pPr>
            <w:r>
              <w:t xml:space="preserve">Social Security numbers (SSNs) of dependents, including the Social Security Number Verification Match </w:t>
            </w:r>
          </w:p>
          <w:p w:rsidR="001401F3" w:rsidRDefault="001401F3" w:rsidP="001401F3">
            <w:pPr>
              <w:pStyle w:val="BulletText1"/>
              <w:numPr>
                <w:ilvl w:val="0"/>
                <w:numId w:val="0"/>
              </w:numPr>
              <w:ind w:left="1080"/>
            </w:pPr>
            <w:r>
              <w:rPr>
                <w:b/>
                <w:bCs/>
                <w:i/>
                <w:iCs/>
              </w:rPr>
              <w:t>Reference</w:t>
            </w:r>
            <w:r>
              <w:t>:  For more information on the Social Security Number Verification Match, refer to the M21-1, X.02</w:t>
            </w:r>
          </w:p>
          <w:p w:rsidR="001401F3" w:rsidRDefault="001401F3" w:rsidP="001401F3">
            <w:pPr>
              <w:pStyle w:val="BulletText1"/>
            </w:pPr>
            <w:r>
              <w:t>mailing addresses</w:t>
            </w:r>
          </w:p>
          <w:p w:rsidR="001401F3" w:rsidRDefault="001401F3" w:rsidP="001401F3">
            <w:pPr>
              <w:pStyle w:val="BulletText1"/>
            </w:pPr>
            <w:r>
              <w:t>dates of birth</w:t>
            </w:r>
          </w:p>
          <w:p w:rsidR="001401F3" w:rsidRDefault="001401F3" w:rsidP="001401F3">
            <w:pPr>
              <w:pStyle w:val="BulletText1"/>
            </w:pPr>
            <w:r>
              <w:t>Reserve or National Guard unit information, such as unit addresses</w:t>
            </w:r>
          </w:p>
          <w:p w:rsidR="001401F3" w:rsidRDefault="001401F3" w:rsidP="001401F3">
            <w:pPr>
              <w:pStyle w:val="BulletText1"/>
            </w:pPr>
            <w:r>
              <w:t>information concerning retired, severance, or readjustment pay</w:t>
            </w:r>
          </w:p>
          <w:p w:rsidR="001401F3" w:rsidRDefault="001401F3" w:rsidP="001401F3">
            <w:pPr>
              <w:pStyle w:val="BulletText1"/>
            </w:pPr>
            <w:r>
              <w:t>names and addresses of physicians or medical record numbers</w:t>
            </w:r>
          </w:p>
          <w:p w:rsidR="001401F3" w:rsidRDefault="001401F3" w:rsidP="001401F3">
            <w:pPr>
              <w:pStyle w:val="BulletText1"/>
            </w:pPr>
            <w:r>
              <w:t xml:space="preserve">clarification of employment information (VA Form 21-4140 must be returned to the SOJ with a signature) </w:t>
            </w:r>
          </w:p>
          <w:p w:rsidR="001401F3" w:rsidRDefault="001401F3" w:rsidP="001401F3">
            <w:pPr>
              <w:pStyle w:val="BulletText1"/>
            </w:pPr>
            <w:r>
              <w:t>establishment of, and changes in dependency status, such as the name and address of person having custody of children</w:t>
            </w:r>
          </w:p>
          <w:p w:rsidR="001401F3" w:rsidRDefault="001401F3" w:rsidP="001401F3">
            <w:pPr>
              <w:pStyle w:val="BulletText1"/>
            </w:pPr>
            <w:r>
              <w:t>income information, such as a change in income or date of receipt of first Social Security payment</w:t>
            </w:r>
          </w:p>
          <w:p w:rsidR="001401F3" w:rsidRDefault="001401F3" w:rsidP="001401F3">
            <w:pPr>
              <w:pStyle w:val="BulletText1"/>
            </w:pPr>
            <w:r>
              <w:t>clarification of expenses</w:t>
            </w:r>
          </w:p>
          <w:p w:rsidR="001401F3" w:rsidRDefault="001401F3" w:rsidP="001401F3">
            <w:pPr>
              <w:pStyle w:val="BulletText1"/>
            </w:pPr>
            <w:r>
              <w:t>verification of Medicaid-covered nursing home status</w:t>
            </w:r>
          </w:p>
          <w:p w:rsidR="001401F3" w:rsidRDefault="001401F3" w:rsidP="001401F3">
            <w:pPr>
              <w:pStyle w:val="BulletText1"/>
            </w:pPr>
            <w:r>
              <w:t>burial claim clarification information, such as status of unpaid bills, and</w:t>
            </w:r>
          </w:p>
          <w:p w:rsidR="001401F3" w:rsidRDefault="001401F3" w:rsidP="001401F3">
            <w:pPr>
              <w:pStyle w:val="BulletText1"/>
            </w:pPr>
            <w:proofErr w:type="gramStart"/>
            <w:r>
              <w:t>whether</w:t>
            </w:r>
            <w:proofErr w:type="gramEnd"/>
            <w:r>
              <w:t xml:space="preserve"> the Veteran has service treatment or other records or not.</w:t>
            </w:r>
          </w:p>
        </w:tc>
        <w:tc>
          <w:tcPr>
            <w:tcW w:w="7740" w:type="dxa"/>
            <w:tcBorders>
              <w:top w:val="nil"/>
              <w:left w:val="nil"/>
              <w:bottom w:val="nil"/>
              <w:right w:val="nil"/>
            </w:tcBorders>
          </w:tcPr>
          <w:p w:rsidR="001401F3" w:rsidRDefault="001401F3" w:rsidP="00D37242">
            <w:pPr>
              <w:pStyle w:val="BulletText1"/>
              <w:numPr>
                <w:ilvl w:val="0"/>
                <w:numId w:val="0"/>
              </w:numPr>
            </w:pPr>
          </w:p>
        </w:tc>
      </w:tr>
    </w:tbl>
    <w:p w:rsidR="00CA4BC0" w:rsidRDefault="001401F3" w:rsidP="001401F3">
      <w:pPr>
        <w:pStyle w:val="BlockLine"/>
        <w:jc w:val="right"/>
        <w:rPr>
          <w:i/>
          <w:sz w:val="20"/>
        </w:rPr>
      </w:pPr>
      <w:r w:rsidRPr="001401F3">
        <w:rPr>
          <w:i/>
          <w:sz w:val="20"/>
        </w:rPr>
        <w:t>Continued on next page</w:t>
      </w:r>
    </w:p>
    <w:p w:rsidR="001401F3" w:rsidRDefault="001401F3" w:rsidP="001401F3"/>
    <w:p w:rsidR="001401F3" w:rsidRDefault="001401F3" w:rsidP="001401F3"/>
    <w:p w:rsidR="001401F3" w:rsidRDefault="001401F3" w:rsidP="001401F3"/>
    <w:p w:rsidR="001401F3" w:rsidRDefault="001401F3" w:rsidP="001401F3"/>
    <w:p w:rsidR="001401F3" w:rsidRDefault="001401F3" w:rsidP="001401F3"/>
    <w:p w:rsidR="001401F3" w:rsidRDefault="001401F3" w:rsidP="001401F3">
      <w:r>
        <w:lastRenderedPageBreak/>
        <w:tab/>
      </w:r>
      <w:r>
        <w:tab/>
        <w:t xml:space="preserve">   ________________________________________________________________</w:t>
      </w:r>
    </w:p>
    <w:p w:rsidR="001401F3" w:rsidRPr="001401F3" w:rsidRDefault="001401F3" w:rsidP="001401F3"/>
    <w:tbl>
      <w:tblPr>
        <w:tblW w:w="0" w:type="auto"/>
        <w:tblLayout w:type="fixed"/>
        <w:tblLook w:val="0000" w:firstRow="0" w:lastRow="0" w:firstColumn="0" w:lastColumn="0" w:noHBand="0" w:noVBand="0"/>
      </w:tblPr>
      <w:tblGrid>
        <w:gridCol w:w="1728"/>
        <w:gridCol w:w="7740"/>
      </w:tblGrid>
      <w:tr w:rsidR="00CA4BC0">
        <w:trPr>
          <w:cantSplit/>
        </w:trPr>
        <w:tc>
          <w:tcPr>
            <w:tcW w:w="1728" w:type="dxa"/>
          </w:tcPr>
          <w:p w:rsidR="00CA4BC0" w:rsidRDefault="00731F21" w:rsidP="001401F3">
            <w:pPr>
              <w:pStyle w:val="Heading5"/>
            </w:pPr>
            <w:bookmarkStart w:id="45" w:name="_Toc511993773"/>
            <w:r>
              <w:t xml:space="preserve">b. </w:t>
            </w:r>
            <w:r w:rsidR="001401F3">
              <w:t>Procedures for Developing Claims</w:t>
            </w:r>
            <w:bookmarkEnd w:id="45"/>
          </w:p>
        </w:tc>
        <w:tc>
          <w:tcPr>
            <w:tcW w:w="7740" w:type="dxa"/>
          </w:tcPr>
          <w:p w:rsidR="001401F3" w:rsidRDefault="001401F3" w:rsidP="001401F3">
            <w:pPr>
              <w:pStyle w:val="BlockText"/>
            </w:pPr>
            <w:r>
              <w:t>The following procedures apply when developing claims using telephone, e-mail, and facsimile:</w:t>
            </w:r>
          </w:p>
          <w:p w:rsidR="001401F3" w:rsidRDefault="001401F3" w:rsidP="001401F3">
            <w:pPr>
              <w:pStyle w:val="BlockText"/>
            </w:pPr>
          </w:p>
          <w:p w:rsidR="001401F3" w:rsidRDefault="001401F3" w:rsidP="001401F3">
            <w:pPr>
              <w:pStyle w:val="BulletText1"/>
            </w:pPr>
            <w:r>
              <w:t>Exercise sound discretion when requesting information by telephone or e-mail to ensure that the source of information is reliable.</w:t>
            </w:r>
          </w:p>
          <w:p w:rsidR="001401F3" w:rsidRDefault="001401F3" w:rsidP="001401F3">
            <w:pPr>
              <w:pStyle w:val="BulletText1"/>
            </w:pPr>
            <w:r>
              <w:t>Always ensure you properly verify the source providing the information using the SSN, branch of service, date of birth, and/or other pertinent information to confirm identity.</w:t>
            </w:r>
          </w:p>
          <w:p w:rsidR="00E83B41" w:rsidRPr="00B36990" w:rsidRDefault="001401F3" w:rsidP="001401F3">
            <w:pPr>
              <w:pStyle w:val="BulletText1"/>
            </w:pPr>
            <w:r>
              <w:t>If the person is unable to furnish verifying information, or if you remain uncertain of the person’s identity, complete development by letter.</w:t>
            </w:r>
          </w:p>
        </w:tc>
      </w:tr>
    </w:tbl>
    <w:p w:rsidR="00731F21" w:rsidRDefault="00731F21">
      <w:pPr>
        <w:pStyle w:val="MapTitleContinued"/>
        <w:rPr>
          <w:b w:val="0"/>
          <w:sz w:val="24"/>
          <w:szCs w:val="24"/>
        </w:rPr>
      </w:pPr>
      <w:r>
        <w:t xml:space="preserve">                   </w:t>
      </w:r>
      <w:r>
        <w:rPr>
          <w:b w:val="0"/>
          <w:sz w:val="24"/>
          <w:szCs w:val="24"/>
        </w:rPr>
        <w:t>_________________________________________________________</w:t>
      </w:r>
    </w:p>
    <w:tbl>
      <w:tblPr>
        <w:tblW w:w="0" w:type="auto"/>
        <w:tblLayout w:type="fixed"/>
        <w:tblLook w:val="0000" w:firstRow="0" w:lastRow="0" w:firstColumn="0" w:lastColumn="0" w:noHBand="0" w:noVBand="0"/>
      </w:tblPr>
      <w:tblGrid>
        <w:gridCol w:w="1728"/>
        <w:gridCol w:w="7740"/>
      </w:tblGrid>
      <w:tr w:rsidR="00731F21" w:rsidTr="00731F21">
        <w:trPr>
          <w:cantSplit/>
        </w:trPr>
        <w:tc>
          <w:tcPr>
            <w:tcW w:w="1728" w:type="dxa"/>
          </w:tcPr>
          <w:p w:rsidR="00731F21" w:rsidRDefault="00731F21" w:rsidP="001401F3">
            <w:pPr>
              <w:pStyle w:val="Heading5"/>
            </w:pPr>
            <w:bookmarkStart w:id="46" w:name="_Toc511993774"/>
            <w:r>
              <w:t xml:space="preserve">c. </w:t>
            </w:r>
            <w:r w:rsidR="001401F3">
              <w:t>Documenting Information Received by Telephone</w:t>
            </w:r>
            <w:bookmarkEnd w:id="46"/>
          </w:p>
        </w:tc>
        <w:tc>
          <w:tcPr>
            <w:tcW w:w="7740" w:type="dxa"/>
          </w:tcPr>
          <w:p w:rsidR="001401F3" w:rsidRDefault="001401F3" w:rsidP="001401F3">
            <w:pPr>
              <w:pStyle w:val="BlockText"/>
            </w:pPr>
            <w:r>
              <w:t xml:space="preserve">Document all evidentiary information received by telephone from the claimant on the appropriate </w:t>
            </w:r>
            <w:r w:rsidRPr="00F83B9E">
              <w:rPr>
                <w:i/>
                <w:iCs/>
              </w:rPr>
              <w:t>VA Form 27-0820, (series)</w:t>
            </w:r>
            <w:r>
              <w:rPr>
                <w:i/>
                <w:iCs/>
              </w:rPr>
              <w:t xml:space="preserve">, </w:t>
            </w:r>
            <w:r>
              <w:t>and appropriately route the VA Form 27-0820 (series) for action.</w:t>
            </w:r>
          </w:p>
          <w:p w:rsidR="001401F3" w:rsidRDefault="001401F3" w:rsidP="001401F3">
            <w:pPr>
              <w:pStyle w:val="BlockText"/>
            </w:pPr>
          </w:p>
          <w:p w:rsidR="00731F21" w:rsidRDefault="001401F3" w:rsidP="001401F3">
            <w:pPr>
              <w:pStyle w:val="BlockText"/>
            </w:pPr>
            <w:r>
              <w:t xml:space="preserve">If Veteran has a power of attorney, send the representative a copy of the </w:t>
            </w:r>
            <w:r w:rsidRPr="00F83B9E">
              <w:rPr>
                <w:i/>
              </w:rPr>
              <w:t>VA Form 27-0820</w:t>
            </w:r>
            <w:r>
              <w:rPr>
                <w:i/>
                <w:iCs/>
              </w:rPr>
              <w:t>,</w:t>
            </w:r>
            <w:r>
              <w:t xml:space="preserve"> and enter an appropriate note into the system of records to verify that a copy was sent to the power of attorney on the claims file copy.</w:t>
            </w:r>
          </w:p>
          <w:p w:rsidR="001401F3" w:rsidRDefault="001401F3" w:rsidP="001401F3">
            <w:pPr>
              <w:pStyle w:val="BlockText"/>
            </w:pPr>
            <w:r>
              <w:t>______________________________________________________________</w:t>
            </w:r>
          </w:p>
        </w:tc>
      </w:tr>
    </w:tbl>
    <w:p w:rsidR="00CA4BC0" w:rsidRDefault="00CA4BC0" w:rsidP="001401F3">
      <w:pPr>
        <w:pStyle w:val="MapTitleContinued"/>
      </w:pPr>
      <w:r>
        <w:br w:type="page"/>
      </w:r>
      <w:r w:rsidR="00281DFE" w:rsidRPr="00372B33">
        <w:lastRenderedPageBreak/>
        <w:t>7</w:t>
      </w:r>
      <w:r w:rsidRPr="00372B33">
        <w:t xml:space="preserve">.  </w:t>
      </w:r>
      <w:r w:rsidR="001D4151">
        <w:t xml:space="preserve">Additional Considerations When </w:t>
      </w:r>
      <w:r w:rsidRPr="00372B33">
        <w:t>Claims Using Telephone, E-Mail, and Facsimile</w:t>
      </w:r>
    </w:p>
    <w:p w:rsidR="00CA4BC0" w:rsidRDefault="00CA4BC0">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CA4BC0">
            <w:pPr>
              <w:pStyle w:val="Heading5"/>
            </w:pPr>
            <w:bookmarkStart w:id="47" w:name="_Toc511993775"/>
            <w:r>
              <w:t>Introduction</w:t>
            </w:r>
            <w:bookmarkEnd w:id="47"/>
          </w:p>
        </w:tc>
        <w:tc>
          <w:tcPr>
            <w:tcW w:w="7740" w:type="dxa"/>
            <w:tcBorders>
              <w:top w:val="nil"/>
              <w:left w:val="nil"/>
              <w:bottom w:val="nil"/>
              <w:right w:val="nil"/>
            </w:tcBorders>
          </w:tcPr>
          <w:p w:rsidR="001D4151" w:rsidRDefault="001D4151" w:rsidP="001D4151">
            <w:pPr>
              <w:pStyle w:val="BlockText"/>
            </w:pPr>
            <w:r>
              <w:t>This topic contains information on contacting claimants or Veterans using mail, e-mail, and facsimile, including:</w:t>
            </w:r>
          </w:p>
          <w:p w:rsidR="001D4151" w:rsidRDefault="001D4151" w:rsidP="001D4151">
            <w:pPr>
              <w:pStyle w:val="BlockText"/>
            </w:pPr>
          </w:p>
          <w:p w:rsidR="001D4151" w:rsidRDefault="001D4151" w:rsidP="001D4151">
            <w:pPr>
              <w:pStyle w:val="BulletText1"/>
            </w:pPr>
            <w:r>
              <w:t>providing information by mail, e-mail, or facsimile</w:t>
            </w:r>
          </w:p>
          <w:p w:rsidR="001D4151" w:rsidRDefault="001D4151" w:rsidP="001D4151">
            <w:pPr>
              <w:pStyle w:val="BulletText1"/>
            </w:pPr>
            <w:r>
              <w:t>documenting information received by e-mail or facsimile</w:t>
            </w:r>
          </w:p>
          <w:p w:rsidR="001D4151" w:rsidRDefault="001D4151" w:rsidP="001D4151">
            <w:pPr>
              <w:pStyle w:val="BulletText1"/>
            </w:pPr>
            <w:r>
              <w:t>using e-mail or facsimile as written notice of an event, and</w:t>
            </w:r>
          </w:p>
          <w:p w:rsidR="00CA4BC0" w:rsidRDefault="001D4151" w:rsidP="001D4151">
            <w:pPr>
              <w:pStyle w:val="BulletText1"/>
            </w:pPr>
            <w:proofErr w:type="gramStart"/>
            <w:r>
              <w:t>documents</w:t>
            </w:r>
            <w:proofErr w:type="gramEnd"/>
            <w:r>
              <w:t xml:space="preserve"> suitable for receipt by e-mail or facsimile</w:t>
            </w:r>
            <w:r>
              <w:t>.</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CA4BC0">
            <w:pPr>
              <w:pStyle w:val="Heading5"/>
            </w:pPr>
            <w:bookmarkStart w:id="48" w:name="_Toc511993776"/>
            <w:r>
              <w:t>Change Date</w:t>
            </w:r>
            <w:bookmarkEnd w:id="48"/>
          </w:p>
        </w:tc>
        <w:tc>
          <w:tcPr>
            <w:tcW w:w="7740" w:type="dxa"/>
            <w:tcBorders>
              <w:top w:val="nil"/>
              <w:left w:val="nil"/>
              <w:bottom w:val="nil"/>
              <w:right w:val="nil"/>
            </w:tcBorders>
          </w:tcPr>
          <w:p w:rsidR="00CA4BC0" w:rsidRDefault="001D4151">
            <w:pPr>
              <w:pStyle w:val="BlockText"/>
            </w:pPr>
            <w:r>
              <w:t>April 20, 2018</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5F1F75" w:rsidP="001D4151">
            <w:pPr>
              <w:pStyle w:val="Heading5"/>
            </w:pPr>
            <w:bookmarkStart w:id="49" w:name="_Toc511993777"/>
            <w:r>
              <w:t xml:space="preserve">a. </w:t>
            </w:r>
            <w:r w:rsidR="001D4151">
              <w:t>Providing Information by Mail, E-Mail, or Facsimile</w:t>
            </w:r>
            <w:bookmarkEnd w:id="49"/>
          </w:p>
        </w:tc>
        <w:tc>
          <w:tcPr>
            <w:tcW w:w="7740" w:type="dxa"/>
            <w:tcBorders>
              <w:top w:val="nil"/>
              <w:left w:val="nil"/>
              <w:bottom w:val="nil"/>
              <w:right w:val="nil"/>
            </w:tcBorders>
          </w:tcPr>
          <w:p w:rsidR="001D4151" w:rsidRDefault="001D4151" w:rsidP="001D4151">
            <w:pPr>
              <w:pStyle w:val="BlockText"/>
            </w:pPr>
            <w:r>
              <w:t>When a claimant requests information from VA via mail, e-mail, or fax, return the incoming letter along with the requested information unless you are sending a self-mailing pamphlet.</w:t>
            </w:r>
          </w:p>
          <w:p w:rsidR="001D4151" w:rsidRDefault="001D4151" w:rsidP="001D4151">
            <w:pPr>
              <w:pStyle w:val="BlockText"/>
            </w:pPr>
          </w:p>
          <w:p w:rsidR="001D4151" w:rsidRDefault="001D4151" w:rsidP="001D4151">
            <w:pPr>
              <w:pStyle w:val="BlockText"/>
            </w:pPr>
            <w:r>
              <w:t>Important:</w:t>
            </w:r>
          </w:p>
          <w:p w:rsidR="001D4151" w:rsidRDefault="001D4151" w:rsidP="001D4151">
            <w:pPr>
              <w:pStyle w:val="BulletText1"/>
            </w:pPr>
            <w:r>
              <w:t xml:space="preserve">Do </w:t>
            </w:r>
            <w:r>
              <w:rPr>
                <w:i/>
                <w:iCs/>
              </w:rPr>
              <w:t>not</w:t>
            </w:r>
            <w:r>
              <w:t xml:space="preserve"> use a letter of transmittal unless additional information is required.</w:t>
            </w:r>
          </w:p>
          <w:p w:rsidR="001D4151" w:rsidRDefault="001D4151" w:rsidP="001D4151">
            <w:pPr>
              <w:pStyle w:val="BulletText1"/>
            </w:pPr>
            <w:r>
              <w:t xml:space="preserve">Do </w:t>
            </w:r>
            <w:r>
              <w:rPr>
                <w:i/>
                <w:iCs/>
              </w:rPr>
              <w:t xml:space="preserve">not </w:t>
            </w:r>
            <w:r>
              <w:t>mail procedural information; however, the following information may be mailed:</w:t>
            </w:r>
          </w:p>
          <w:p w:rsidR="001D4151" w:rsidRDefault="001D4151" w:rsidP="001D4151">
            <w:pPr>
              <w:pStyle w:val="BulletText2"/>
            </w:pPr>
            <w:r>
              <w:t>summary pamphlets</w:t>
            </w:r>
          </w:p>
          <w:p w:rsidR="001D4151" w:rsidRDefault="001D4151" w:rsidP="001D4151">
            <w:pPr>
              <w:pStyle w:val="BulletText2"/>
            </w:pPr>
            <w:r>
              <w:t>VA benefits information, and</w:t>
            </w:r>
          </w:p>
          <w:p w:rsidR="001D4151" w:rsidRDefault="001D4151" w:rsidP="001D4151">
            <w:pPr>
              <w:pStyle w:val="BulletText2"/>
            </w:pPr>
            <w:proofErr w:type="gramStart"/>
            <w:r>
              <w:t>general</w:t>
            </w:r>
            <w:proofErr w:type="gramEnd"/>
            <w:r>
              <w:t xml:space="preserve"> entitlement information.</w:t>
            </w:r>
          </w:p>
          <w:p w:rsidR="001D4151" w:rsidRDefault="001D4151" w:rsidP="001D4151">
            <w:pPr>
              <w:pStyle w:val="BulletText2"/>
              <w:numPr>
                <w:ilvl w:val="0"/>
                <w:numId w:val="0"/>
              </w:numPr>
            </w:pPr>
            <w:r>
              <w:t>______________________________________________________________</w:t>
            </w:r>
          </w:p>
          <w:p w:rsidR="001D4151" w:rsidRDefault="001D4151" w:rsidP="001D4151">
            <w:pPr>
              <w:pStyle w:val="BulletText2"/>
              <w:numPr>
                <w:ilvl w:val="0"/>
                <w:numId w:val="0"/>
              </w:numPr>
            </w:pPr>
          </w:p>
        </w:tc>
      </w:tr>
      <w:tr w:rsidR="00CA4BC0">
        <w:tc>
          <w:tcPr>
            <w:tcW w:w="1728" w:type="dxa"/>
            <w:tcBorders>
              <w:top w:val="nil"/>
              <w:left w:val="nil"/>
              <w:bottom w:val="nil"/>
              <w:right w:val="nil"/>
            </w:tcBorders>
          </w:tcPr>
          <w:p w:rsidR="00CA4BC0" w:rsidRDefault="005F1F75" w:rsidP="001D4151">
            <w:pPr>
              <w:pStyle w:val="Heading5"/>
            </w:pPr>
            <w:bookmarkStart w:id="50" w:name="_Toc511993778"/>
            <w:r>
              <w:t xml:space="preserve">b. </w:t>
            </w:r>
            <w:r w:rsidR="001D4151">
              <w:t>Information Received by E-Mail or Facsimile</w:t>
            </w:r>
            <w:bookmarkEnd w:id="50"/>
          </w:p>
        </w:tc>
        <w:tc>
          <w:tcPr>
            <w:tcW w:w="7740" w:type="dxa"/>
            <w:tcBorders>
              <w:top w:val="nil"/>
              <w:left w:val="nil"/>
              <w:bottom w:val="nil"/>
              <w:right w:val="nil"/>
            </w:tcBorders>
          </w:tcPr>
          <w:p w:rsidR="00CA4BC0" w:rsidRDefault="001D4151" w:rsidP="001D4151">
            <w:pPr>
              <w:pStyle w:val="BulletText1"/>
              <w:numPr>
                <w:ilvl w:val="0"/>
                <w:numId w:val="0"/>
              </w:numPr>
            </w:pPr>
            <w:r>
              <w:t>All information received by e-mail from the claimant or beneficiary must be added to the electronic folder, if available, or claims folder if electronic folder does not exist.</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CA4BC0" w:rsidP="001D4151">
            <w:pPr>
              <w:pStyle w:val="Heading5"/>
            </w:pPr>
            <w:bookmarkStart w:id="51" w:name="_Toc511993779"/>
            <w:r>
              <w:t xml:space="preserve">c. </w:t>
            </w:r>
            <w:r w:rsidR="001D4151">
              <w:t>Documents Suitable for Receipt by E-Mail or Facsimile</w:t>
            </w:r>
            <w:bookmarkEnd w:id="51"/>
          </w:p>
        </w:tc>
        <w:tc>
          <w:tcPr>
            <w:tcW w:w="7740" w:type="dxa"/>
            <w:tcBorders>
              <w:top w:val="nil"/>
              <w:left w:val="nil"/>
              <w:bottom w:val="nil"/>
              <w:right w:val="nil"/>
            </w:tcBorders>
          </w:tcPr>
          <w:p w:rsidR="001D4151" w:rsidRDefault="001D4151" w:rsidP="001D4151">
            <w:pPr>
              <w:pStyle w:val="BlockText"/>
            </w:pPr>
            <w:r>
              <w:t>Accept documents, except original applications and separation documents intended for proof of service to establish entitlement to benefits, via facsimile or e-mail.</w:t>
            </w:r>
          </w:p>
          <w:p w:rsidR="001D4151" w:rsidRDefault="001D4151" w:rsidP="001D4151">
            <w:pPr>
              <w:pStyle w:val="BlockText"/>
            </w:pPr>
          </w:p>
          <w:p w:rsidR="001D4151" w:rsidRDefault="001D4151" w:rsidP="001D4151">
            <w:pPr>
              <w:pStyle w:val="BlockText"/>
            </w:pPr>
            <w:r>
              <w:t>Any information received by e-mail from the claimant or beneficiary must be placed in the electronic folder, if available, or claims folder if electronic folder does not exist.</w:t>
            </w:r>
          </w:p>
          <w:p w:rsidR="001D4151" w:rsidRDefault="001D4151" w:rsidP="001D4151">
            <w:pPr>
              <w:pStyle w:val="BlockText"/>
            </w:pPr>
          </w:p>
          <w:p w:rsidR="00CA4BC0" w:rsidRDefault="001D4151" w:rsidP="001D4151">
            <w:pPr>
              <w:pStyle w:val="BlockText"/>
            </w:pPr>
            <w:r>
              <w:rPr>
                <w:b/>
                <w:bCs/>
                <w:i/>
                <w:iCs/>
              </w:rPr>
              <w:t>Important</w:t>
            </w:r>
            <w:r>
              <w:t>:  If there is any question about the validity of any documents received by facsimile or e-mail, request the original.</w:t>
            </w:r>
          </w:p>
          <w:p w:rsidR="001D4151" w:rsidRDefault="001D4151" w:rsidP="001D4151">
            <w:pPr>
              <w:pStyle w:val="BlockText"/>
            </w:pPr>
            <w:r>
              <w:t>______________________________________________________________</w:t>
            </w:r>
          </w:p>
        </w:tc>
      </w:tr>
    </w:tbl>
    <w:p w:rsidR="00CA4BC0" w:rsidRDefault="00CA4BC0">
      <w:pPr>
        <w:pStyle w:val="Heading4"/>
      </w:pPr>
      <w:r>
        <w:br w:type="page"/>
      </w:r>
      <w:bookmarkStart w:id="52" w:name="_Toc511993780"/>
      <w:r w:rsidR="00281DFE">
        <w:lastRenderedPageBreak/>
        <w:t>8</w:t>
      </w:r>
      <w:r>
        <w:t xml:space="preserve">.  </w:t>
      </w:r>
      <w:r w:rsidR="001D4151">
        <w:t>Using VA Form 27-0820 (Series)</w:t>
      </w:r>
      <w:bookmarkEnd w:id="52"/>
    </w:p>
    <w:p w:rsidR="00CA4BC0" w:rsidRDefault="00CA4BC0">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CA4BC0">
            <w:pPr>
              <w:pStyle w:val="Heading5"/>
            </w:pPr>
            <w:bookmarkStart w:id="53" w:name="_Toc511993781"/>
            <w:r>
              <w:t>Introduction</w:t>
            </w:r>
            <w:bookmarkEnd w:id="53"/>
          </w:p>
        </w:tc>
        <w:tc>
          <w:tcPr>
            <w:tcW w:w="7740" w:type="dxa"/>
            <w:tcBorders>
              <w:top w:val="nil"/>
              <w:left w:val="nil"/>
              <w:bottom w:val="nil"/>
              <w:right w:val="nil"/>
            </w:tcBorders>
          </w:tcPr>
          <w:p w:rsidR="001D4151" w:rsidRDefault="001D4151" w:rsidP="001D4151">
            <w:pPr>
              <w:pStyle w:val="BlockText"/>
            </w:pPr>
            <w:r>
              <w:t xml:space="preserve">This topic contains information on using </w:t>
            </w:r>
            <w:r>
              <w:rPr>
                <w:i/>
                <w:iCs/>
              </w:rPr>
              <w:t>VA Form 27-0820</w:t>
            </w:r>
            <w:r>
              <w:t xml:space="preserve"> (Series), including:</w:t>
            </w:r>
          </w:p>
          <w:p w:rsidR="001D4151" w:rsidRDefault="001D4151" w:rsidP="001D4151">
            <w:pPr>
              <w:pStyle w:val="BlockText"/>
            </w:pPr>
          </w:p>
          <w:p w:rsidR="001D4151" w:rsidRDefault="001D4151" w:rsidP="001D4151">
            <w:pPr>
              <w:pStyle w:val="BulletText1"/>
            </w:pPr>
            <w:r>
              <w:t xml:space="preserve">the purpose of the </w:t>
            </w:r>
            <w:r>
              <w:rPr>
                <w:i/>
                <w:iCs/>
              </w:rPr>
              <w:t xml:space="preserve">VA Form 27-0820 </w:t>
            </w:r>
            <w:r>
              <w:t>(Series)</w:t>
            </w:r>
          </w:p>
          <w:p w:rsidR="001D4151" w:rsidRDefault="001D4151" w:rsidP="001D4151">
            <w:pPr>
              <w:pStyle w:val="BulletText1"/>
            </w:pPr>
            <w:r>
              <w:t xml:space="preserve">what information to include on </w:t>
            </w:r>
            <w:r>
              <w:rPr>
                <w:i/>
                <w:iCs/>
              </w:rPr>
              <w:t>VA Form 27-0820</w:t>
            </w:r>
          </w:p>
          <w:p w:rsidR="001D4151" w:rsidRDefault="001D4151" w:rsidP="001D4151">
            <w:pPr>
              <w:pStyle w:val="BulletText1"/>
            </w:pPr>
            <w:r>
              <w:t xml:space="preserve">examples of appropriate uses of </w:t>
            </w:r>
            <w:r>
              <w:rPr>
                <w:i/>
                <w:iCs/>
              </w:rPr>
              <w:t>VA Form 27-0820</w:t>
            </w:r>
          </w:p>
          <w:p w:rsidR="001D4151" w:rsidRDefault="001D4151" w:rsidP="001D4151">
            <w:pPr>
              <w:pStyle w:val="BulletText1"/>
            </w:pPr>
            <w:r>
              <w:t xml:space="preserve">when not to use the </w:t>
            </w:r>
            <w:r>
              <w:rPr>
                <w:i/>
                <w:iCs/>
              </w:rPr>
              <w:t>VA Form 27-0820</w:t>
            </w:r>
            <w:r>
              <w:t xml:space="preserve"> (Series)</w:t>
            </w:r>
            <w:r>
              <w:rPr>
                <w:i/>
                <w:iCs/>
              </w:rPr>
              <w:t xml:space="preserve"> </w:t>
            </w:r>
            <w:r>
              <w:t>forms, and</w:t>
            </w:r>
          </w:p>
          <w:p w:rsidR="00CA4BC0" w:rsidRDefault="001D4151" w:rsidP="001D4151">
            <w:pPr>
              <w:pStyle w:val="BulletText1"/>
            </w:pPr>
            <w:proofErr w:type="gramStart"/>
            <w:r>
              <w:t>the</w:t>
            </w:r>
            <w:proofErr w:type="gramEnd"/>
            <w:r>
              <w:t xml:space="preserve"> seven versions of </w:t>
            </w:r>
            <w:r>
              <w:rPr>
                <w:i/>
                <w:iCs/>
              </w:rPr>
              <w:t xml:space="preserve">VA Form 27-0820 </w:t>
            </w:r>
            <w:r w:rsidRPr="00930264">
              <w:rPr>
                <w:iCs/>
              </w:rPr>
              <w:t>(Series).</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CA4BC0">
            <w:pPr>
              <w:pStyle w:val="Heading5"/>
            </w:pPr>
            <w:bookmarkStart w:id="54" w:name="_Toc511993782"/>
            <w:r>
              <w:t>Change Date</w:t>
            </w:r>
            <w:bookmarkEnd w:id="54"/>
          </w:p>
        </w:tc>
        <w:tc>
          <w:tcPr>
            <w:tcW w:w="7740" w:type="dxa"/>
            <w:tcBorders>
              <w:top w:val="nil"/>
              <w:left w:val="nil"/>
              <w:bottom w:val="nil"/>
              <w:right w:val="nil"/>
            </w:tcBorders>
          </w:tcPr>
          <w:p w:rsidR="00CA4BC0" w:rsidRDefault="001D4151" w:rsidP="007D04A8">
            <w:pPr>
              <w:pStyle w:val="BlockText"/>
            </w:pPr>
            <w:r>
              <w:t>April 20, 2018</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5F1F75" w:rsidP="001D4151">
            <w:pPr>
              <w:pStyle w:val="Heading5"/>
            </w:pPr>
            <w:bookmarkStart w:id="55" w:name="_Toc511993783"/>
            <w:r>
              <w:t xml:space="preserve">a. </w:t>
            </w:r>
            <w:r w:rsidR="001D4151">
              <w:t>Purpose of VA Form 27-0820 (Series)</w:t>
            </w:r>
            <w:bookmarkEnd w:id="55"/>
          </w:p>
        </w:tc>
        <w:tc>
          <w:tcPr>
            <w:tcW w:w="7740" w:type="dxa"/>
            <w:tcBorders>
              <w:top w:val="nil"/>
              <w:left w:val="nil"/>
              <w:bottom w:val="nil"/>
              <w:right w:val="nil"/>
            </w:tcBorders>
          </w:tcPr>
          <w:p w:rsidR="001D4151" w:rsidRDefault="001D4151" w:rsidP="001D4151">
            <w:pPr>
              <w:pStyle w:val="BlockText"/>
            </w:pPr>
            <w:r>
              <w:rPr>
                <w:i/>
                <w:iCs/>
              </w:rPr>
              <w:t>VA Form 27-0820</w:t>
            </w:r>
            <w:r>
              <w:t xml:space="preserve"> is a series of seven forms.  The purpose of the </w:t>
            </w:r>
            <w:r>
              <w:rPr>
                <w:i/>
                <w:iCs/>
              </w:rPr>
              <w:t>VA Form 27-0820</w:t>
            </w:r>
            <w:r>
              <w:t xml:space="preserve"> (Series) is to:</w:t>
            </w:r>
          </w:p>
          <w:p w:rsidR="001D4151" w:rsidRDefault="001D4151" w:rsidP="001D4151">
            <w:pPr>
              <w:pStyle w:val="BlockText"/>
            </w:pPr>
          </w:p>
          <w:p w:rsidR="001D4151" w:rsidRDefault="001D4151" w:rsidP="001D4151">
            <w:pPr>
              <w:pStyle w:val="BulletText1"/>
            </w:pPr>
            <w:r>
              <w:t xml:space="preserve">record discussions involving potentially controversial matters between VA employees and claimants, representatives of claimants, or other persons, </w:t>
            </w:r>
          </w:p>
          <w:p w:rsidR="001D4151" w:rsidRDefault="001D4151" w:rsidP="001D4151">
            <w:pPr>
              <w:pStyle w:val="BulletText1"/>
            </w:pPr>
            <w:r>
              <w:t>record evidentiary information or facts received by a VA employee that may supplement the record,</w:t>
            </w:r>
          </w:p>
          <w:p w:rsidR="001D4151" w:rsidRDefault="001D4151" w:rsidP="001D4151">
            <w:pPr>
              <w:pStyle w:val="BulletText1"/>
            </w:pPr>
            <w:r>
              <w:t>request action be taken in response to information provided by the customer, or</w:t>
            </w:r>
          </w:p>
          <w:p w:rsidR="00CA4BC0" w:rsidRDefault="001D4151" w:rsidP="001D4151">
            <w:pPr>
              <w:pStyle w:val="BulletText1"/>
            </w:pPr>
            <w:proofErr w:type="gramStart"/>
            <w:r>
              <w:t>document</w:t>
            </w:r>
            <w:proofErr w:type="gramEnd"/>
            <w:r>
              <w:t xml:space="preserve"> information provided to the customer or actions taken by the VA employee.</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5F1F75" w:rsidP="001D4151">
            <w:pPr>
              <w:pStyle w:val="Heading5"/>
            </w:pPr>
            <w:bookmarkStart w:id="56" w:name="_Toc511993784"/>
            <w:r>
              <w:t xml:space="preserve">b. </w:t>
            </w:r>
            <w:r w:rsidR="001D4151">
              <w:t>What Information to Include on VA Form 27-0820</w:t>
            </w:r>
            <w:bookmarkEnd w:id="56"/>
          </w:p>
        </w:tc>
        <w:tc>
          <w:tcPr>
            <w:tcW w:w="7740" w:type="dxa"/>
            <w:tcBorders>
              <w:top w:val="nil"/>
              <w:left w:val="nil"/>
              <w:bottom w:val="nil"/>
              <w:right w:val="nil"/>
            </w:tcBorders>
          </w:tcPr>
          <w:p w:rsidR="001D4151" w:rsidRDefault="001D4151" w:rsidP="001D4151">
            <w:pPr>
              <w:pStyle w:val="BlockText"/>
            </w:pPr>
            <w:r>
              <w:t>Each VA Form 27-0820 submitted must include:</w:t>
            </w:r>
          </w:p>
          <w:p w:rsidR="001D4151" w:rsidRDefault="001D4151" w:rsidP="001D4151">
            <w:pPr>
              <w:pStyle w:val="BlockText"/>
            </w:pPr>
          </w:p>
          <w:p w:rsidR="001D4151" w:rsidRDefault="001D4151" w:rsidP="001D4151">
            <w:pPr>
              <w:pStyle w:val="BulletText1"/>
            </w:pPr>
            <w:r>
              <w:t>the date of contact,</w:t>
            </w:r>
          </w:p>
          <w:p w:rsidR="001D4151" w:rsidRDefault="001D4151" w:rsidP="001D4151">
            <w:pPr>
              <w:pStyle w:val="BulletText1"/>
            </w:pPr>
            <w:r>
              <w:t>the identifying information for the Veteran and contact information for the Veteran or individual contacted,</w:t>
            </w:r>
          </w:p>
          <w:p w:rsidR="001D4151" w:rsidRDefault="001D4151" w:rsidP="001D4151">
            <w:pPr>
              <w:pStyle w:val="BulletText1"/>
            </w:pPr>
            <w:r>
              <w:t>a complete and accurate reflection of the information brought out during the contact,</w:t>
            </w:r>
          </w:p>
          <w:p w:rsidR="001D4151" w:rsidRDefault="001D4151" w:rsidP="001D4151">
            <w:pPr>
              <w:pStyle w:val="BulletText1"/>
            </w:pPr>
            <w:r>
              <w:t xml:space="preserve">indication that the notification of action statement was read to the customer (if applicable), </w:t>
            </w:r>
          </w:p>
          <w:p w:rsidR="001D4151" w:rsidRDefault="001D4151" w:rsidP="001D4151">
            <w:pPr>
              <w:pStyle w:val="BulletText1"/>
            </w:pPr>
            <w:r>
              <w:t xml:space="preserve">indication that the proper Identification Protocol requirements were met (if applicable), </w:t>
            </w:r>
          </w:p>
          <w:p w:rsidR="001D4151" w:rsidRDefault="001D4151" w:rsidP="001D4151">
            <w:pPr>
              <w:pStyle w:val="BulletText1"/>
            </w:pPr>
            <w:r>
              <w:t xml:space="preserve">the designated representative information (if applicable), </w:t>
            </w:r>
          </w:p>
          <w:p w:rsidR="001D4151" w:rsidRDefault="001D4151" w:rsidP="001D4151">
            <w:pPr>
              <w:pStyle w:val="BulletText1"/>
            </w:pPr>
            <w:r>
              <w:t>the appropriate employee identification and signature, and</w:t>
            </w:r>
          </w:p>
          <w:p w:rsidR="00CA4BC0" w:rsidRDefault="001D4151" w:rsidP="001D4151">
            <w:pPr>
              <w:pStyle w:val="BlockText"/>
            </w:pPr>
            <w:proofErr w:type="gramStart"/>
            <w:r>
              <w:t>show</w:t>
            </w:r>
            <w:proofErr w:type="gramEnd"/>
            <w:r>
              <w:t xml:space="preserve"> the action taken by the employee as a result of the contact.</w:t>
            </w:r>
          </w:p>
        </w:tc>
      </w:tr>
    </w:tbl>
    <w:p w:rsidR="00CA4BC0" w:rsidRDefault="00CA4BC0">
      <w:pPr>
        <w:pStyle w:val="ContinuedOnNextPa"/>
      </w:pPr>
      <w:r>
        <w:t>Continued on next page</w:t>
      </w:r>
    </w:p>
    <w:p w:rsidR="00CA4BC0" w:rsidRDefault="00CA4BC0">
      <w:pPr>
        <w:pStyle w:val="MapTitleContinued"/>
        <w:rPr>
          <w:b w:val="0"/>
          <w:sz w:val="24"/>
        </w:rPr>
      </w:pPr>
      <w:r>
        <w:br w:type="page"/>
      </w:r>
    </w:p>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5F1F75" w:rsidP="001D4151">
            <w:pPr>
              <w:pStyle w:val="Heading5"/>
            </w:pPr>
            <w:bookmarkStart w:id="57" w:name="_Toc511993785"/>
            <w:r>
              <w:t xml:space="preserve">c. </w:t>
            </w:r>
            <w:r w:rsidR="001D4151">
              <w:t>Examples of Appropriate Uses of VA Form 27-0820</w:t>
            </w:r>
            <w:bookmarkEnd w:id="57"/>
          </w:p>
        </w:tc>
        <w:tc>
          <w:tcPr>
            <w:tcW w:w="7740" w:type="dxa"/>
            <w:tcBorders>
              <w:top w:val="nil"/>
              <w:left w:val="nil"/>
              <w:bottom w:val="nil"/>
              <w:right w:val="nil"/>
            </w:tcBorders>
          </w:tcPr>
          <w:p w:rsidR="001D4151" w:rsidRDefault="001D4151" w:rsidP="001D4151">
            <w:pPr>
              <w:pStyle w:val="BlockText"/>
            </w:pPr>
            <w:r>
              <w:t xml:space="preserve">The use of </w:t>
            </w:r>
            <w:r>
              <w:rPr>
                <w:i/>
                <w:iCs/>
              </w:rPr>
              <w:t>VA Form 27-0820</w:t>
            </w:r>
            <w:r>
              <w:t xml:space="preserve"> includes, but is not limited to:</w:t>
            </w:r>
          </w:p>
          <w:p w:rsidR="001D4151" w:rsidRDefault="001D4151" w:rsidP="001D4151">
            <w:pPr>
              <w:pStyle w:val="BlockText"/>
            </w:pPr>
          </w:p>
          <w:p w:rsidR="001D4151" w:rsidRDefault="001D4151" w:rsidP="001D4151">
            <w:pPr>
              <w:pStyle w:val="BulletText1"/>
            </w:pPr>
            <w:r>
              <w:t>controversial matters when additional evidence is received,</w:t>
            </w:r>
          </w:p>
          <w:p w:rsidR="001D4151" w:rsidRDefault="001D4151" w:rsidP="001D4151">
            <w:pPr>
              <w:pStyle w:val="BulletText1"/>
            </w:pPr>
            <w:r>
              <w:t>complaints regarding an action taken or lack of service,</w:t>
            </w:r>
          </w:p>
          <w:p w:rsidR="001D4151" w:rsidRDefault="001D4151" w:rsidP="001D4151">
            <w:pPr>
              <w:pStyle w:val="BulletText1"/>
            </w:pPr>
            <w:r>
              <w:t>first notices of death of a Veteran or beneficiary when there is reason to believe the VA has not been notified otherwise,</w:t>
            </w:r>
          </w:p>
          <w:p w:rsidR="001D4151" w:rsidRDefault="001D4151" w:rsidP="001D4151">
            <w:pPr>
              <w:pStyle w:val="BulletText1"/>
            </w:pPr>
            <w:r>
              <w:t>explanations of facts or information which might influence a claimant’s entitlement, either adversely or favorably, to certain VA benefits, and</w:t>
            </w:r>
          </w:p>
          <w:p w:rsidR="00CA4BC0" w:rsidRDefault="001D4151" w:rsidP="001D4151">
            <w:pPr>
              <w:pStyle w:val="BulletText1"/>
            </w:pPr>
            <w:proofErr w:type="gramStart"/>
            <w:r>
              <w:t>special</w:t>
            </w:r>
            <w:proofErr w:type="gramEnd"/>
            <w:r>
              <w:t xml:space="preserve"> situations for the purpose of effecting an immediate check issuance.</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CA4BC0">
        <w:tc>
          <w:tcPr>
            <w:tcW w:w="1728" w:type="dxa"/>
            <w:tcBorders>
              <w:top w:val="nil"/>
              <w:left w:val="nil"/>
              <w:bottom w:val="nil"/>
              <w:right w:val="nil"/>
            </w:tcBorders>
          </w:tcPr>
          <w:p w:rsidR="00CA4BC0" w:rsidRDefault="005F1F75" w:rsidP="001D4151">
            <w:pPr>
              <w:pStyle w:val="Heading5"/>
            </w:pPr>
            <w:bookmarkStart w:id="58" w:name="_Toc511993786"/>
            <w:r>
              <w:t xml:space="preserve">d. </w:t>
            </w:r>
            <w:r w:rsidR="001D4151">
              <w:t>When Not to Use VA Form 27-0820</w:t>
            </w:r>
            <w:bookmarkEnd w:id="58"/>
          </w:p>
        </w:tc>
        <w:tc>
          <w:tcPr>
            <w:tcW w:w="7740" w:type="dxa"/>
            <w:tcBorders>
              <w:top w:val="nil"/>
              <w:left w:val="nil"/>
              <w:bottom w:val="nil"/>
              <w:right w:val="nil"/>
            </w:tcBorders>
          </w:tcPr>
          <w:p w:rsidR="001D4151" w:rsidRDefault="001D4151" w:rsidP="001D4151">
            <w:pPr>
              <w:pStyle w:val="BlockText"/>
              <w:rPr>
                <w:i/>
                <w:iCs/>
              </w:rPr>
            </w:pPr>
            <w:r>
              <w:t xml:space="preserve">Do </w:t>
            </w:r>
            <w:r>
              <w:rPr>
                <w:i/>
                <w:iCs/>
              </w:rPr>
              <w:t>not</w:t>
            </w:r>
            <w:r>
              <w:t xml:space="preserve"> use </w:t>
            </w:r>
            <w:r>
              <w:rPr>
                <w:i/>
                <w:iCs/>
              </w:rPr>
              <w:t>VA Form 27-0820:</w:t>
            </w:r>
          </w:p>
          <w:p w:rsidR="001D4151" w:rsidRDefault="001D4151" w:rsidP="001D4151">
            <w:pPr>
              <w:pStyle w:val="BlockText"/>
              <w:numPr>
                <w:ilvl w:val="0"/>
                <w:numId w:val="23"/>
              </w:numPr>
            </w:pPr>
            <w:r>
              <w:t>in lieu of a letter to request information or</w:t>
            </w:r>
          </w:p>
          <w:p w:rsidR="00CA4BC0" w:rsidRDefault="001D4151" w:rsidP="001D4151">
            <w:pPr>
              <w:pStyle w:val="BlockText"/>
              <w:numPr>
                <w:ilvl w:val="0"/>
                <w:numId w:val="23"/>
              </w:numPr>
            </w:pPr>
            <w:proofErr w:type="gramStart"/>
            <w:r>
              <w:t>t</w:t>
            </w:r>
            <w:r>
              <w:t>o</w:t>
            </w:r>
            <w:proofErr w:type="gramEnd"/>
            <w:r>
              <w:t xml:space="preserve"> document information that must be submitted in writing by the customer.</w:t>
            </w:r>
          </w:p>
        </w:tc>
      </w:tr>
    </w:tbl>
    <w:p w:rsidR="00CA4BC0" w:rsidRDefault="00CA4BC0">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1D4151" w:rsidTr="004E1C46">
        <w:tc>
          <w:tcPr>
            <w:tcW w:w="1728" w:type="dxa"/>
            <w:tcBorders>
              <w:top w:val="nil"/>
              <w:left w:val="nil"/>
              <w:bottom w:val="nil"/>
              <w:right w:val="nil"/>
            </w:tcBorders>
          </w:tcPr>
          <w:p w:rsidR="001D4151" w:rsidRDefault="001D4151" w:rsidP="001D4151">
            <w:pPr>
              <w:pStyle w:val="Heading5"/>
            </w:pPr>
            <w:bookmarkStart w:id="59" w:name="_Toc511993787"/>
            <w:r>
              <w:t>e</w:t>
            </w:r>
            <w:r>
              <w:t xml:space="preserve">. </w:t>
            </w:r>
            <w:r>
              <w:t>Seven Versions of VA Form 27-0820</w:t>
            </w:r>
            <w:bookmarkEnd w:id="59"/>
          </w:p>
        </w:tc>
        <w:tc>
          <w:tcPr>
            <w:tcW w:w="7740" w:type="dxa"/>
            <w:tcBorders>
              <w:top w:val="nil"/>
              <w:left w:val="nil"/>
              <w:bottom w:val="nil"/>
              <w:right w:val="nil"/>
            </w:tcBorders>
          </w:tcPr>
          <w:p w:rsidR="001D4151" w:rsidRDefault="001D4151" w:rsidP="001D4151">
            <w:pPr>
              <w:pStyle w:val="BlockText"/>
            </w:pPr>
            <w:r>
              <w:t xml:space="preserve">The following versions of </w:t>
            </w:r>
            <w:r>
              <w:rPr>
                <w:i/>
                <w:iCs/>
              </w:rPr>
              <w:t>VA Form 27-0820</w:t>
            </w:r>
            <w:r>
              <w:t xml:space="preserve"> are available:  </w:t>
            </w:r>
          </w:p>
          <w:p w:rsidR="001D4151" w:rsidRDefault="001D4151" w:rsidP="001D4151">
            <w:pPr>
              <w:pStyle w:val="BlockText"/>
            </w:pPr>
          </w:p>
          <w:p w:rsidR="001D4151" w:rsidRDefault="001D4151" w:rsidP="001D4151">
            <w:pPr>
              <w:pStyle w:val="BulletText1"/>
              <w:numPr>
                <w:ilvl w:val="0"/>
                <w:numId w:val="23"/>
              </w:numPr>
              <w:rPr>
                <w:i/>
                <w:iCs/>
              </w:rPr>
            </w:pPr>
            <w:r w:rsidRPr="00E677F2">
              <w:rPr>
                <w:i/>
                <w:iCs/>
              </w:rPr>
              <w:t xml:space="preserve">VA Form 27-0820, </w:t>
            </w:r>
            <w:hyperlink r:id="rId22" w:history="1">
              <w:r w:rsidRPr="00DB2E09">
                <w:rPr>
                  <w:rStyle w:val="Hyperlink"/>
                  <w:i/>
                  <w:iCs/>
                </w:rPr>
                <w:t>Report of General Information</w:t>
              </w:r>
            </w:hyperlink>
            <w:r>
              <w:rPr>
                <w:i/>
                <w:iCs/>
              </w:rPr>
              <w:t xml:space="preserve"> </w:t>
            </w:r>
          </w:p>
          <w:p w:rsidR="001D4151" w:rsidRDefault="001D4151" w:rsidP="001D4151">
            <w:pPr>
              <w:pStyle w:val="BulletText1"/>
              <w:numPr>
                <w:ilvl w:val="0"/>
                <w:numId w:val="23"/>
              </w:numPr>
              <w:rPr>
                <w:i/>
                <w:iCs/>
              </w:rPr>
            </w:pPr>
            <w:r w:rsidRPr="00E677F2">
              <w:rPr>
                <w:i/>
                <w:iCs/>
              </w:rPr>
              <w:t xml:space="preserve">VA Form 27-0820a, </w:t>
            </w:r>
            <w:hyperlink r:id="rId23" w:history="1">
              <w:r w:rsidRPr="00DB2E09">
                <w:rPr>
                  <w:rStyle w:val="Hyperlink"/>
                  <w:i/>
                  <w:iCs/>
                </w:rPr>
                <w:t>Report of First Notice of Death</w:t>
              </w:r>
            </w:hyperlink>
            <w:r>
              <w:rPr>
                <w:i/>
                <w:iCs/>
              </w:rPr>
              <w:t xml:space="preserve"> </w:t>
            </w:r>
          </w:p>
          <w:p w:rsidR="001D4151" w:rsidRDefault="001D4151" w:rsidP="001D4151">
            <w:pPr>
              <w:pStyle w:val="BulletText1"/>
              <w:numPr>
                <w:ilvl w:val="0"/>
                <w:numId w:val="23"/>
              </w:numPr>
              <w:rPr>
                <w:i/>
                <w:iCs/>
              </w:rPr>
            </w:pPr>
            <w:r w:rsidRPr="00E677F2">
              <w:rPr>
                <w:i/>
                <w:iCs/>
              </w:rPr>
              <w:t xml:space="preserve">VA Form 27-0820b, </w:t>
            </w:r>
            <w:hyperlink r:id="rId24" w:history="1">
              <w:r w:rsidRPr="00847A22">
                <w:rPr>
                  <w:rStyle w:val="Hyperlink"/>
                  <w:i/>
                  <w:iCs/>
                </w:rPr>
                <w:t>Report of Nursing Home or Assisted Living Information</w:t>
              </w:r>
            </w:hyperlink>
          </w:p>
          <w:p w:rsidR="001D4151" w:rsidRDefault="001D4151" w:rsidP="001D4151">
            <w:pPr>
              <w:pStyle w:val="BulletText1"/>
              <w:numPr>
                <w:ilvl w:val="0"/>
                <w:numId w:val="23"/>
              </w:numPr>
              <w:rPr>
                <w:i/>
                <w:iCs/>
              </w:rPr>
            </w:pPr>
            <w:r w:rsidRPr="00E677F2">
              <w:rPr>
                <w:i/>
                <w:iCs/>
              </w:rPr>
              <w:t xml:space="preserve">VA Form 27-0820c, </w:t>
            </w:r>
            <w:hyperlink r:id="rId25" w:history="1">
              <w:r w:rsidRPr="00847A22">
                <w:rPr>
                  <w:rStyle w:val="Hyperlink"/>
                  <w:i/>
                  <w:iCs/>
                </w:rPr>
                <w:t>Report of Defense Finance &amp; Accounting Service (DFAS)</w:t>
              </w:r>
            </w:hyperlink>
            <w:r>
              <w:rPr>
                <w:i/>
                <w:iCs/>
              </w:rPr>
              <w:t xml:space="preserve"> </w:t>
            </w:r>
          </w:p>
          <w:p w:rsidR="001D4151" w:rsidRDefault="001D4151" w:rsidP="001D4151">
            <w:pPr>
              <w:pStyle w:val="BulletText1"/>
              <w:numPr>
                <w:ilvl w:val="0"/>
                <w:numId w:val="23"/>
              </w:numPr>
              <w:rPr>
                <w:i/>
                <w:iCs/>
              </w:rPr>
            </w:pPr>
            <w:r w:rsidRPr="00E677F2">
              <w:rPr>
                <w:i/>
                <w:iCs/>
              </w:rPr>
              <w:t xml:space="preserve">VA Form 27-0820d, </w:t>
            </w:r>
            <w:hyperlink r:id="rId26" w:history="1">
              <w:r w:rsidRPr="00847A22">
                <w:rPr>
                  <w:rStyle w:val="Hyperlink"/>
                  <w:i/>
                  <w:iCs/>
                </w:rPr>
                <w:t>Report of Non-Receipt of Payment</w:t>
              </w:r>
            </w:hyperlink>
            <w:r>
              <w:rPr>
                <w:i/>
                <w:iCs/>
              </w:rPr>
              <w:t xml:space="preserve"> </w:t>
            </w:r>
          </w:p>
          <w:p w:rsidR="001D4151" w:rsidRDefault="001D4151" w:rsidP="001D4151">
            <w:pPr>
              <w:pStyle w:val="BulletText1"/>
              <w:numPr>
                <w:ilvl w:val="0"/>
                <w:numId w:val="23"/>
              </w:numPr>
              <w:rPr>
                <w:i/>
                <w:iCs/>
              </w:rPr>
            </w:pPr>
            <w:r w:rsidRPr="00E677F2">
              <w:rPr>
                <w:i/>
                <w:iCs/>
              </w:rPr>
              <w:t xml:space="preserve">VA Form 27-0820e, </w:t>
            </w:r>
            <w:hyperlink r:id="rId27" w:history="1">
              <w:r w:rsidRPr="00847A22">
                <w:rPr>
                  <w:rStyle w:val="Hyperlink"/>
                  <w:i/>
                  <w:iCs/>
                </w:rPr>
                <w:t>Report of Incarceration</w:t>
              </w:r>
            </w:hyperlink>
          </w:p>
          <w:p w:rsidR="001D4151" w:rsidRPr="001D4151" w:rsidRDefault="001D4151" w:rsidP="001D4151">
            <w:pPr>
              <w:pStyle w:val="BlockText"/>
              <w:numPr>
                <w:ilvl w:val="0"/>
                <w:numId w:val="23"/>
              </w:numPr>
            </w:pPr>
            <w:r w:rsidRPr="00E677F2">
              <w:rPr>
                <w:i/>
                <w:iCs/>
              </w:rPr>
              <w:t xml:space="preserve">VA Form 27-0820f, </w:t>
            </w:r>
            <w:hyperlink r:id="rId28" w:history="1">
              <w:r w:rsidRPr="00847A22">
                <w:rPr>
                  <w:rStyle w:val="Hyperlink"/>
                  <w:i/>
                  <w:iCs/>
                </w:rPr>
                <w:t>Report of Month of Death</w:t>
              </w:r>
            </w:hyperlink>
          </w:p>
          <w:p w:rsidR="001D4151" w:rsidRDefault="001D4151" w:rsidP="001D4151">
            <w:pPr>
              <w:pStyle w:val="BlockText"/>
            </w:pPr>
            <w:r>
              <w:t>______________________________________________________________</w:t>
            </w:r>
          </w:p>
        </w:tc>
      </w:tr>
    </w:tbl>
    <w:p w:rsidR="003F4515" w:rsidRDefault="003F4515" w:rsidP="001D4151">
      <w:pPr>
        <w:pStyle w:val="Heading4"/>
        <w:rPr>
          <w:i/>
          <w:iCs/>
        </w:rPr>
      </w:pPr>
    </w:p>
    <w:sectPr w:rsidR="003F4515">
      <w:headerReference w:type="even" r:id="rId29"/>
      <w:headerReference w:type="default" r:id="rId30"/>
      <w:footerReference w:type="even" r:id="rId31"/>
      <w:footerReference w:type="default" r:id="rId32"/>
      <w:pgSz w:w="12240" w:h="15840" w:code="1"/>
      <w:pgMar w:top="900" w:right="1440" w:bottom="1440" w:left="1440" w:header="709" w:footer="709"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F3" w:rsidRDefault="001401F3">
      <w:r>
        <w:separator/>
      </w:r>
    </w:p>
  </w:endnote>
  <w:endnote w:type="continuationSeparator" w:id="0">
    <w:p w:rsidR="001401F3" w:rsidRDefault="0014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F3" w:rsidRDefault="001401F3">
    <w:pPr>
      <w:pStyle w:val="Footer"/>
      <w:rPr>
        <w:b/>
        <w:sz w:val="20"/>
        <w:szCs w:val="20"/>
      </w:rPr>
    </w:pPr>
    <w:r>
      <w:rPr>
        <w:b/>
        <w:sz w:val="20"/>
        <w:szCs w:val="20"/>
      </w:rPr>
      <w:t>I-5-</w:t>
    </w:r>
    <w:r>
      <w:rPr>
        <w:b/>
        <w:sz w:val="20"/>
        <w:szCs w:val="20"/>
      </w:rPr>
      <w:fldChar w:fldCharType="begin"/>
    </w:r>
    <w:r>
      <w:rPr>
        <w:b/>
        <w:sz w:val="20"/>
        <w:szCs w:val="20"/>
      </w:rPr>
      <w:instrText xml:space="preserve"> PAGE   \* MERGEFORMAT </w:instrText>
    </w:r>
    <w:r>
      <w:rPr>
        <w:b/>
        <w:sz w:val="20"/>
        <w:szCs w:val="20"/>
      </w:rPr>
      <w:fldChar w:fldCharType="separate"/>
    </w:r>
    <w:r w:rsidR="001D4151">
      <w:rPr>
        <w:b/>
        <w:noProof/>
        <w:sz w:val="20"/>
        <w:szCs w:val="20"/>
      </w:rPr>
      <w:t>2</w:t>
    </w:r>
    <w:r>
      <w:rPr>
        <w:b/>
        <w:sz w:val="20"/>
        <w:szCs w:val="20"/>
      </w:rPr>
      <w:fldChar w:fldCharType="end"/>
    </w:r>
  </w:p>
  <w:p w:rsidR="001401F3" w:rsidRDefault="00140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F3" w:rsidRDefault="001401F3">
    <w:pPr>
      <w:pStyle w:val="Footer"/>
      <w:jc w:val="right"/>
      <w:rPr>
        <w:b/>
        <w:sz w:val="20"/>
        <w:szCs w:val="20"/>
      </w:rPr>
    </w:pPr>
    <w:r>
      <w:rPr>
        <w:b/>
        <w:sz w:val="20"/>
        <w:szCs w:val="20"/>
      </w:rPr>
      <w:t>I-5-</w:t>
    </w:r>
    <w:r>
      <w:rPr>
        <w:b/>
        <w:sz w:val="20"/>
        <w:szCs w:val="20"/>
      </w:rPr>
      <w:fldChar w:fldCharType="begin"/>
    </w:r>
    <w:r>
      <w:rPr>
        <w:b/>
        <w:sz w:val="20"/>
        <w:szCs w:val="20"/>
      </w:rPr>
      <w:instrText xml:space="preserve"> PAGE   \* MERGEFORMAT </w:instrText>
    </w:r>
    <w:r>
      <w:rPr>
        <w:b/>
        <w:sz w:val="20"/>
        <w:szCs w:val="20"/>
      </w:rPr>
      <w:fldChar w:fldCharType="separate"/>
    </w:r>
    <w:r w:rsidR="001D4151">
      <w:rPr>
        <w:b/>
        <w:noProof/>
        <w:sz w:val="20"/>
        <w:szCs w:val="20"/>
      </w:rPr>
      <w:t>1</w:t>
    </w:r>
    <w:r>
      <w:rPr>
        <w:b/>
        <w:sz w:val="20"/>
        <w:szCs w:val="20"/>
      </w:rPr>
      <w:fldChar w:fldCharType="end"/>
    </w:r>
  </w:p>
  <w:p w:rsidR="001401F3" w:rsidRDefault="00140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F3" w:rsidRDefault="001401F3">
      <w:r>
        <w:separator/>
      </w:r>
    </w:p>
  </w:footnote>
  <w:footnote w:type="continuationSeparator" w:id="0">
    <w:p w:rsidR="001401F3" w:rsidRDefault="00140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F3" w:rsidRDefault="001401F3">
    <w:pPr>
      <w:pStyle w:val="Header"/>
      <w:rPr>
        <w:b/>
        <w:sz w:val="20"/>
        <w:szCs w:val="20"/>
      </w:rPr>
    </w:pPr>
    <w:r>
      <w:rPr>
        <w:b/>
        <w:sz w:val="20"/>
        <w:szCs w:val="20"/>
      </w:rPr>
      <w:t>M27-1, Part I, Chapter 5</w:t>
    </w:r>
  </w:p>
  <w:p w:rsidR="001401F3" w:rsidRDefault="00140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F3" w:rsidRDefault="001401F3">
    <w:pPr>
      <w:pStyle w:val="Header"/>
      <w:jc w:val="right"/>
      <w:rPr>
        <w:b/>
        <w:sz w:val="20"/>
        <w:szCs w:val="20"/>
      </w:rPr>
    </w:pPr>
    <w:r>
      <w:rPr>
        <w:b/>
        <w:sz w:val="20"/>
        <w:szCs w:val="20"/>
      </w:rPr>
      <w:t>M27-1, Part I, Chapter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2pt;height:12pt" o:bullet="t">
        <v:imagedata r:id="rId1" o:title="fspro_2columns"/>
      </v:shape>
    </w:pict>
  </w:numPicBullet>
  <w:numPicBullet w:numPicBulletId="1">
    <w:pict>
      <v:shape id="_x0000_i1123" type="#_x0000_t75" style="width:12pt;height:12pt" o:bullet="t">
        <v:imagedata r:id="rId2" o:title="advanced"/>
      </v:shape>
    </w:pict>
  </w:numPicBullet>
  <w:numPicBullet w:numPicBulletId="2">
    <w:pict>
      <v:shape id="_x0000_i1124" type="#_x0000_t75" style="width:12pt;height:12pt" o:bullet="t">
        <v:imagedata r:id="rId3" o:title="continue"/>
      </v:shape>
    </w:pict>
  </w:numPicBullet>
  <w:numPicBullet w:numPicBulletId="3">
    <w:pict>
      <v:shape id="_x0000_i1125"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758BE"/>
    <w:multiLevelType w:val="hybridMultilevel"/>
    <w:tmpl w:val="7B501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CA033B"/>
    <w:multiLevelType w:val="hybridMultilevel"/>
    <w:tmpl w:val="D76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360BA"/>
    <w:multiLevelType w:val="hybridMultilevel"/>
    <w:tmpl w:val="11868466"/>
    <w:lvl w:ilvl="0" w:tplc="5F4C3D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EE2635"/>
    <w:multiLevelType w:val="hybridMultilevel"/>
    <w:tmpl w:val="E0FE2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4B2ADD"/>
    <w:multiLevelType w:val="hybridMultilevel"/>
    <w:tmpl w:val="2B502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5D45A1"/>
    <w:multiLevelType w:val="hybridMultilevel"/>
    <w:tmpl w:val="10B65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263FF7"/>
    <w:multiLevelType w:val="hybridMultilevel"/>
    <w:tmpl w:val="604C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C68D3"/>
    <w:multiLevelType w:val="hybridMultilevel"/>
    <w:tmpl w:val="58A05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1A5753"/>
    <w:multiLevelType w:val="hybridMultilevel"/>
    <w:tmpl w:val="C136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17685"/>
    <w:multiLevelType w:val="multilevel"/>
    <w:tmpl w:val="62746A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C0C7BC1"/>
    <w:multiLevelType w:val="hybridMultilevel"/>
    <w:tmpl w:val="E348C696"/>
    <w:lvl w:ilvl="0" w:tplc="5F4C3D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C8058A0"/>
    <w:multiLevelType w:val="hybridMultilevel"/>
    <w:tmpl w:val="7708C9D0"/>
    <w:lvl w:ilvl="0" w:tplc="5F4C3D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54B41E9"/>
    <w:multiLevelType w:val="hybridMultilevel"/>
    <w:tmpl w:val="6FFC7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85318E"/>
    <w:multiLevelType w:val="hybridMultilevel"/>
    <w:tmpl w:val="B6C09326"/>
    <w:lvl w:ilvl="0" w:tplc="5F4C3D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DDC301F"/>
    <w:multiLevelType w:val="hybridMultilevel"/>
    <w:tmpl w:val="993047B4"/>
    <w:lvl w:ilvl="0" w:tplc="7A9C3580">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601287"/>
    <w:multiLevelType w:val="hybridMultilevel"/>
    <w:tmpl w:val="EE56E098"/>
    <w:lvl w:ilvl="0" w:tplc="5F4C3D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2DB3D68"/>
    <w:multiLevelType w:val="hybridMultilevel"/>
    <w:tmpl w:val="0824C050"/>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720872"/>
    <w:multiLevelType w:val="hybridMultilevel"/>
    <w:tmpl w:val="5400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4D5CC1"/>
    <w:multiLevelType w:val="hybridMultilevel"/>
    <w:tmpl w:val="4E9E7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0800F1"/>
    <w:multiLevelType w:val="hybridMultilevel"/>
    <w:tmpl w:val="79F63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19"/>
  </w:num>
  <w:num w:numId="4">
    <w:abstractNumId w:val="17"/>
  </w:num>
  <w:num w:numId="5">
    <w:abstractNumId w:val="2"/>
  </w:num>
  <w:num w:numId="6">
    <w:abstractNumId w:val="7"/>
  </w:num>
  <w:num w:numId="7">
    <w:abstractNumId w:val="13"/>
  </w:num>
  <w:num w:numId="8">
    <w:abstractNumId w:val="1"/>
  </w:num>
  <w:num w:numId="9">
    <w:abstractNumId w:val="4"/>
  </w:num>
  <w:num w:numId="10">
    <w:abstractNumId w:val="11"/>
  </w:num>
  <w:num w:numId="11">
    <w:abstractNumId w:val="16"/>
  </w:num>
  <w:num w:numId="12">
    <w:abstractNumId w:val="14"/>
  </w:num>
  <w:num w:numId="13">
    <w:abstractNumId w:val="3"/>
  </w:num>
  <w:num w:numId="14">
    <w:abstractNumId w:val="12"/>
  </w:num>
  <w:num w:numId="15">
    <w:abstractNumId w:val="8"/>
  </w:num>
  <w:num w:numId="16">
    <w:abstractNumId w:val="10"/>
  </w:num>
  <w:num w:numId="17">
    <w:abstractNumId w:val="21"/>
  </w:num>
  <w:num w:numId="18">
    <w:abstractNumId w:val="5"/>
  </w:num>
  <w:num w:numId="19">
    <w:abstractNumId w:val="20"/>
  </w:num>
  <w:num w:numId="20">
    <w:abstractNumId w:val="18"/>
  </w:num>
  <w:num w:numId="21">
    <w:abstractNumId w:val="15"/>
  </w:num>
  <w:num w:numId="22">
    <w:abstractNumId w:val="9"/>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NumberingVar" w:val="0"/>
    <w:docVar w:name="XSLPath" w:val="C:\Program Files\Information Mapping\FS Pro 4.2\StyleSheets\"/>
    <w:docVar w:name="XSLstylesheet" w:val="Basic.xsl"/>
  </w:docVars>
  <w:rsids>
    <w:rsidRoot w:val="00F27CE1"/>
    <w:rsid w:val="0002597B"/>
    <w:rsid w:val="00034111"/>
    <w:rsid w:val="0007284C"/>
    <w:rsid w:val="000F31E9"/>
    <w:rsid w:val="001374D5"/>
    <w:rsid w:val="001401F3"/>
    <w:rsid w:val="00175E9E"/>
    <w:rsid w:val="0018528F"/>
    <w:rsid w:val="001B29F2"/>
    <w:rsid w:val="001D4151"/>
    <w:rsid w:val="001D6DFC"/>
    <w:rsid w:val="001F3E39"/>
    <w:rsid w:val="001F7EF5"/>
    <w:rsid w:val="00216FC4"/>
    <w:rsid w:val="00281DFE"/>
    <w:rsid w:val="00282B06"/>
    <w:rsid w:val="00293F13"/>
    <w:rsid w:val="002969C8"/>
    <w:rsid w:val="002B5938"/>
    <w:rsid w:val="002B7DAE"/>
    <w:rsid w:val="002C5D42"/>
    <w:rsid w:val="002F0566"/>
    <w:rsid w:val="00367F88"/>
    <w:rsid w:val="00372B33"/>
    <w:rsid w:val="003A429C"/>
    <w:rsid w:val="003D4463"/>
    <w:rsid w:val="003F4515"/>
    <w:rsid w:val="0049173F"/>
    <w:rsid w:val="004B0BB2"/>
    <w:rsid w:val="00531581"/>
    <w:rsid w:val="00567A7A"/>
    <w:rsid w:val="005C65CC"/>
    <w:rsid w:val="005F1F75"/>
    <w:rsid w:val="006021F6"/>
    <w:rsid w:val="00731F21"/>
    <w:rsid w:val="00787413"/>
    <w:rsid w:val="00787489"/>
    <w:rsid w:val="00794791"/>
    <w:rsid w:val="007B325C"/>
    <w:rsid w:val="007D04A8"/>
    <w:rsid w:val="007F12E0"/>
    <w:rsid w:val="00821997"/>
    <w:rsid w:val="00854D4D"/>
    <w:rsid w:val="00876B20"/>
    <w:rsid w:val="008B0EA2"/>
    <w:rsid w:val="00954F7A"/>
    <w:rsid w:val="00960EE1"/>
    <w:rsid w:val="009702EB"/>
    <w:rsid w:val="00983F82"/>
    <w:rsid w:val="009952BF"/>
    <w:rsid w:val="00995823"/>
    <w:rsid w:val="009A7C5E"/>
    <w:rsid w:val="009C7127"/>
    <w:rsid w:val="009D4D9C"/>
    <w:rsid w:val="009E2CCF"/>
    <w:rsid w:val="00A11F09"/>
    <w:rsid w:val="00A22E5D"/>
    <w:rsid w:val="00A579C5"/>
    <w:rsid w:val="00A64BF0"/>
    <w:rsid w:val="00AC27F8"/>
    <w:rsid w:val="00AF3D1E"/>
    <w:rsid w:val="00B07BF1"/>
    <w:rsid w:val="00B36990"/>
    <w:rsid w:val="00B83F8F"/>
    <w:rsid w:val="00B85114"/>
    <w:rsid w:val="00BC2D39"/>
    <w:rsid w:val="00BC6EAF"/>
    <w:rsid w:val="00C139CF"/>
    <w:rsid w:val="00C421E1"/>
    <w:rsid w:val="00C66577"/>
    <w:rsid w:val="00C71A65"/>
    <w:rsid w:val="00C97A1D"/>
    <w:rsid w:val="00CA4BC0"/>
    <w:rsid w:val="00CD29D9"/>
    <w:rsid w:val="00D01DFD"/>
    <w:rsid w:val="00D36DAA"/>
    <w:rsid w:val="00D37242"/>
    <w:rsid w:val="00D63598"/>
    <w:rsid w:val="00D93802"/>
    <w:rsid w:val="00D96C90"/>
    <w:rsid w:val="00DA2BEB"/>
    <w:rsid w:val="00DB0E01"/>
    <w:rsid w:val="00DB493B"/>
    <w:rsid w:val="00DF695A"/>
    <w:rsid w:val="00E00517"/>
    <w:rsid w:val="00E06389"/>
    <w:rsid w:val="00E149A6"/>
    <w:rsid w:val="00E2564B"/>
    <w:rsid w:val="00E55112"/>
    <w:rsid w:val="00E83B41"/>
    <w:rsid w:val="00EB5FB3"/>
    <w:rsid w:val="00EC1CBE"/>
    <w:rsid w:val="00EE1583"/>
    <w:rsid w:val="00EE3C29"/>
    <w:rsid w:val="00F13E57"/>
    <w:rsid w:val="00F256F7"/>
    <w:rsid w:val="00F27CE1"/>
    <w:rsid w:val="00F53BE7"/>
    <w:rsid w:val="00FB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112"/>
    <w:rPr>
      <w:color w:val="000000"/>
      <w:sz w:val="24"/>
      <w:szCs w:val="24"/>
    </w:rPr>
  </w:style>
  <w:style w:type="paragraph" w:styleId="Heading1">
    <w:name w:val="heading 1"/>
    <w:aliases w:val="Part Title"/>
    <w:basedOn w:val="Normal"/>
    <w:next w:val="Heading4"/>
    <w:qFormat/>
    <w:rsid w:val="00E55112"/>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E55112"/>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E55112"/>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55112"/>
    <w:pPr>
      <w:spacing w:after="240"/>
      <w:outlineLvl w:val="3"/>
    </w:pPr>
    <w:rPr>
      <w:rFonts w:ascii="Arial" w:hAnsi="Arial" w:cs="Arial"/>
      <w:b/>
      <w:sz w:val="32"/>
      <w:szCs w:val="20"/>
    </w:rPr>
  </w:style>
  <w:style w:type="paragraph" w:styleId="Heading5">
    <w:name w:val="heading 5"/>
    <w:aliases w:val="Block Label"/>
    <w:basedOn w:val="Normal"/>
    <w:qFormat/>
    <w:rsid w:val="00E55112"/>
    <w:pPr>
      <w:outlineLvl w:val="4"/>
    </w:pPr>
    <w:rPr>
      <w:b/>
      <w:sz w:val="22"/>
      <w:szCs w:val="20"/>
    </w:rPr>
  </w:style>
  <w:style w:type="paragraph" w:styleId="Heading6">
    <w:name w:val="heading 6"/>
    <w:aliases w:val="Sub Label"/>
    <w:basedOn w:val="Heading5"/>
    <w:next w:val="BlockText"/>
    <w:qFormat/>
    <w:rsid w:val="00E55112"/>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rPr>
      <w:rFonts w:ascii="Arial" w:hAnsi="Arial" w:cs="Arial"/>
      <w:b/>
      <w:color w:val="000000"/>
      <w:sz w:val="32"/>
      <w:lang w:val="en-US" w:eastAsia="en-US" w:bidi="ar-SA"/>
    </w:rPr>
  </w:style>
  <w:style w:type="character" w:customStyle="1" w:styleId="Heading2Char">
    <w:name w:val="Heading 2 Char"/>
    <w:aliases w:val="Chapter Title Char"/>
    <w:rPr>
      <w:rFonts w:ascii="Arial" w:hAnsi="Arial" w:cs="Arial"/>
      <w:b/>
      <w:color w:val="000000"/>
      <w:sz w:val="32"/>
      <w:lang w:val="en-US" w:eastAsia="en-US" w:bidi="ar-SA"/>
    </w:rPr>
  </w:style>
  <w:style w:type="character" w:customStyle="1" w:styleId="Heading3Char">
    <w:name w:val="Heading 3 Char"/>
    <w:aliases w:val="Section Title Char"/>
    <w:rPr>
      <w:rFonts w:ascii="Arial" w:hAnsi="Arial" w:cs="Arial"/>
      <w:b/>
      <w:color w:val="000000"/>
      <w:sz w:val="32"/>
      <w:lang w:val="en-US" w:eastAsia="en-US" w:bidi="ar-SA"/>
    </w:rPr>
  </w:style>
  <w:style w:type="character" w:customStyle="1" w:styleId="Heading4Char">
    <w:name w:val="Heading 4 Char"/>
    <w:aliases w:val="Map Title Char"/>
    <w:rPr>
      <w:rFonts w:ascii="Arial" w:hAnsi="Arial" w:cs="Arial"/>
      <w:b/>
      <w:color w:val="000000"/>
      <w:sz w:val="32"/>
      <w:lang w:val="en-US" w:eastAsia="en-US" w:bidi="ar-SA"/>
    </w:rPr>
  </w:style>
  <w:style w:type="character" w:customStyle="1" w:styleId="Heading5Char">
    <w:name w:val="Heading 5 Char"/>
    <w:aliases w:val="Block Label Char"/>
    <w:rPr>
      <w:b/>
      <w:color w:val="000000"/>
      <w:sz w:val="22"/>
      <w:lang w:val="en-US" w:eastAsia="en-US" w:bidi="ar-SA"/>
    </w:rPr>
  </w:style>
  <w:style w:type="character" w:customStyle="1" w:styleId="Heading6Char">
    <w:name w:val="Heading 6 Char"/>
    <w:aliases w:val="Sub Label Char"/>
    <w:rPr>
      <w:b/>
      <w:i/>
      <w:color w:val="000000"/>
      <w:sz w:val="22"/>
      <w:lang w:val="en-US" w:eastAsia="en-US" w:bidi="ar-SA"/>
    </w:rPr>
  </w:style>
  <w:style w:type="paragraph" w:styleId="BalloonText">
    <w:name w:val="Balloon Text"/>
    <w:basedOn w:val="Normal"/>
    <w:semiHidden/>
    <w:rsid w:val="00E55112"/>
    <w:rPr>
      <w:rFonts w:ascii="Tahoma" w:hAnsi="Tahoma" w:cs="Tahoma"/>
      <w:sz w:val="16"/>
      <w:szCs w:val="16"/>
    </w:rPr>
  </w:style>
  <w:style w:type="character" w:customStyle="1" w:styleId="BalloonTextChar">
    <w:name w:val="Balloon Text Char"/>
    <w:semiHidden/>
    <w:rPr>
      <w:rFonts w:ascii="Tahoma" w:hAnsi="Tahoma" w:cs="Tahoma"/>
      <w:color w:val="000000"/>
      <w:sz w:val="16"/>
      <w:szCs w:val="16"/>
      <w:lang w:val="en-US" w:eastAsia="en-US" w:bidi="ar-SA"/>
    </w:rPr>
  </w:style>
  <w:style w:type="paragraph" w:customStyle="1" w:styleId="BlockLine">
    <w:name w:val="Block Line"/>
    <w:basedOn w:val="Normal"/>
    <w:next w:val="Normal"/>
    <w:rsid w:val="00E55112"/>
    <w:pPr>
      <w:pBdr>
        <w:top w:val="single" w:sz="6" w:space="1" w:color="000000"/>
        <w:between w:val="single" w:sz="6" w:space="1" w:color="auto"/>
      </w:pBdr>
      <w:spacing w:before="240"/>
      <w:ind w:left="1728"/>
    </w:pPr>
    <w:rPr>
      <w:szCs w:val="20"/>
    </w:rPr>
  </w:style>
  <w:style w:type="paragraph" w:styleId="BlockText">
    <w:name w:val="Block Text"/>
    <w:basedOn w:val="Normal"/>
    <w:rsid w:val="00E55112"/>
  </w:style>
  <w:style w:type="paragraph" w:customStyle="1" w:styleId="BulletText1">
    <w:name w:val="Bullet Text 1"/>
    <w:basedOn w:val="Normal"/>
    <w:rsid w:val="00E55112"/>
    <w:pPr>
      <w:numPr>
        <w:numId w:val="1"/>
      </w:numPr>
    </w:pPr>
    <w:rPr>
      <w:szCs w:val="20"/>
    </w:rPr>
  </w:style>
  <w:style w:type="paragraph" w:customStyle="1" w:styleId="BulletText2">
    <w:name w:val="Bullet Text 2"/>
    <w:basedOn w:val="Normal"/>
    <w:rsid w:val="00E55112"/>
    <w:pPr>
      <w:numPr>
        <w:numId w:val="2"/>
      </w:numPr>
    </w:pPr>
    <w:rPr>
      <w:szCs w:val="20"/>
    </w:rPr>
  </w:style>
  <w:style w:type="paragraph" w:customStyle="1" w:styleId="BulletText3">
    <w:name w:val="Bullet Text 3"/>
    <w:basedOn w:val="Normal"/>
    <w:rsid w:val="00E55112"/>
    <w:pPr>
      <w:numPr>
        <w:numId w:val="3"/>
      </w:numPr>
      <w:tabs>
        <w:tab w:val="clear" w:pos="173"/>
      </w:tabs>
      <w:ind w:left="533" w:hanging="173"/>
    </w:pPr>
    <w:rPr>
      <w:szCs w:val="20"/>
    </w:rPr>
  </w:style>
  <w:style w:type="paragraph" w:customStyle="1" w:styleId="ContinuedBlockLabel">
    <w:name w:val="Continued Block Label"/>
    <w:basedOn w:val="Normal"/>
    <w:next w:val="Normal"/>
    <w:rsid w:val="00E55112"/>
    <w:pPr>
      <w:spacing w:after="240"/>
    </w:pPr>
    <w:rPr>
      <w:b/>
      <w:sz w:val="22"/>
      <w:szCs w:val="20"/>
    </w:rPr>
  </w:style>
  <w:style w:type="paragraph" w:customStyle="1" w:styleId="ContinuedOnNextPa">
    <w:name w:val="Continued On Next Pa"/>
    <w:basedOn w:val="Normal"/>
    <w:next w:val="Normal"/>
    <w:rsid w:val="00E55112"/>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E55112"/>
    <w:pPr>
      <w:spacing w:after="240"/>
    </w:pPr>
    <w:rPr>
      <w:b/>
      <w:sz w:val="22"/>
      <w:szCs w:val="20"/>
    </w:rPr>
  </w:style>
  <w:style w:type="paragraph" w:customStyle="1" w:styleId="EmbeddedText">
    <w:name w:val="Embedded Text"/>
    <w:basedOn w:val="Normal"/>
    <w:rsid w:val="00E55112"/>
    <w:rPr>
      <w:szCs w:val="20"/>
    </w:rPr>
  </w:style>
  <w:style w:type="character" w:styleId="HTMLAcronym">
    <w:name w:val="HTML Acronym"/>
    <w:basedOn w:val="DefaultParagraphFont"/>
    <w:rsid w:val="00E55112"/>
  </w:style>
  <w:style w:type="paragraph" w:customStyle="1" w:styleId="IMTOC">
    <w:name w:val="IMTOC"/>
    <w:rsid w:val="00E55112"/>
    <w:rPr>
      <w:sz w:val="24"/>
    </w:rPr>
  </w:style>
  <w:style w:type="paragraph" w:customStyle="1" w:styleId="MapTitleContinued">
    <w:name w:val="Map Title. Continued"/>
    <w:basedOn w:val="Normal"/>
    <w:next w:val="Normal"/>
    <w:rsid w:val="00E55112"/>
    <w:pPr>
      <w:spacing w:after="240"/>
    </w:pPr>
    <w:rPr>
      <w:rFonts w:ascii="Arial" w:hAnsi="Arial" w:cs="Arial"/>
      <w:b/>
      <w:sz w:val="32"/>
      <w:szCs w:val="20"/>
    </w:rPr>
  </w:style>
  <w:style w:type="paragraph" w:customStyle="1" w:styleId="MemoLine">
    <w:name w:val="Memo Line"/>
    <w:basedOn w:val="BlockLine"/>
    <w:next w:val="Normal"/>
    <w:rsid w:val="00E55112"/>
  </w:style>
  <w:style w:type="paragraph" w:customStyle="1" w:styleId="NoteText">
    <w:name w:val="Note Text"/>
    <w:basedOn w:val="Normal"/>
    <w:rsid w:val="00E55112"/>
    <w:rPr>
      <w:szCs w:val="20"/>
    </w:rPr>
  </w:style>
  <w:style w:type="paragraph" w:customStyle="1" w:styleId="PublicationTitle">
    <w:name w:val="Publication Title"/>
    <w:basedOn w:val="Normal"/>
    <w:next w:val="Heading4"/>
    <w:rsid w:val="00E55112"/>
    <w:pPr>
      <w:spacing w:after="240"/>
      <w:jc w:val="center"/>
    </w:pPr>
    <w:rPr>
      <w:rFonts w:ascii="Arial" w:hAnsi="Arial" w:cs="Arial"/>
      <w:b/>
      <w:sz w:val="32"/>
      <w:szCs w:val="20"/>
    </w:rPr>
  </w:style>
  <w:style w:type="paragraph" w:customStyle="1" w:styleId="TableHeaderText">
    <w:name w:val="Table Header Text"/>
    <w:basedOn w:val="Normal"/>
    <w:rsid w:val="00E55112"/>
    <w:pPr>
      <w:jc w:val="center"/>
    </w:pPr>
    <w:rPr>
      <w:b/>
      <w:szCs w:val="20"/>
    </w:rPr>
  </w:style>
  <w:style w:type="paragraph" w:customStyle="1" w:styleId="TableText">
    <w:name w:val="Table Text"/>
    <w:basedOn w:val="Normal"/>
    <w:rsid w:val="00E55112"/>
    <w:rPr>
      <w:szCs w:val="20"/>
    </w:rPr>
  </w:style>
  <w:style w:type="paragraph" w:customStyle="1" w:styleId="TOCTitle">
    <w:name w:val="TOC Title"/>
    <w:basedOn w:val="Normal"/>
    <w:rsid w:val="00E55112"/>
    <w:pPr>
      <w:widowControl w:val="0"/>
    </w:pPr>
    <w:rPr>
      <w:rFonts w:ascii="Arial" w:hAnsi="Arial" w:cs="Arial"/>
      <w:b/>
      <w:sz w:val="32"/>
      <w:szCs w:val="20"/>
    </w:rPr>
  </w:style>
  <w:style w:type="paragraph" w:customStyle="1" w:styleId="TOCItem">
    <w:name w:val="TOCItem"/>
    <w:basedOn w:val="Normal"/>
    <w:rsid w:val="00E55112"/>
    <w:pPr>
      <w:tabs>
        <w:tab w:val="left" w:leader="dot" w:pos="7061"/>
        <w:tab w:val="right" w:pos="7524"/>
      </w:tabs>
      <w:spacing w:before="60" w:after="60"/>
      <w:ind w:right="465"/>
    </w:pPr>
    <w:rPr>
      <w:szCs w:val="20"/>
    </w:rPr>
  </w:style>
  <w:style w:type="paragraph" w:customStyle="1" w:styleId="TOCStem">
    <w:name w:val="TOCStem"/>
    <w:basedOn w:val="Normal"/>
    <w:rsid w:val="00E55112"/>
    <w:rPr>
      <w:szCs w:val="20"/>
    </w:rPr>
  </w:style>
  <w:style w:type="character" w:styleId="Hyperlink">
    <w:name w:val="Hyperlink"/>
    <w:uiPriority w:val="99"/>
    <w:rsid w:val="00E55112"/>
    <w:rPr>
      <w:color w:val="0000FF"/>
      <w:u w:val="single"/>
    </w:rPr>
  </w:style>
  <w:style w:type="character" w:styleId="Strong">
    <w:name w:val="Strong"/>
    <w:qFormat/>
    <w:rPr>
      <w:rFonts w:cs="Times New Roman"/>
      <w:b/>
      <w:bCs/>
    </w:rPr>
  </w:style>
  <w:style w:type="character" w:styleId="FollowedHyperlink">
    <w:name w:val="FollowedHyperlink"/>
    <w:rsid w:val="00E55112"/>
    <w:rPr>
      <w:color w:val="800080"/>
      <w:u w:val="single"/>
    </w:rPr>
  </w:style>
  <w:style w:type="paragraph" w:styleId="TOC2">
    <w:name w:val="toc 2"/>
    <w:basedOn w:val="Normal"/>
    <w:next w:val="Normal"/>
    <w:autoRedefine/>
    <w:uiPriority w:val="39"/>
    <w:pPr>
      <w:ind w:left="240"/>
    </w:pPr>
  </w:style>
  <w:style w:type="paragraph" w:styleId="TOC4">
    <w:name w:val="toc 4"/>
    <w:basedOn w:val="Normal"/>
    <w:next w:val="Normal"/>
    <w:autoRedefine/>
    <w:uiPriority w:val="39"/>
    <w:rsid w:val="00E55112"/>
    <w:pPr>
      <w:ind w:left="720"/>
    </w:pPr>
  </w:style>
  <w:style w:type="paragraph" w:styleId="TOC5">
    <w:name w:val="toc 5"/>
    <w:basedOn w:val="Normal"/>
    <w:next w:val="Normal"/>
    <w:autoRedefine/>
    <w:uiPriority w:val="39"/>
    <w:pPr>
      <w:ind w:left="960"/>
    </w:pPr>
  </w:style>
  <w:style w:type="paragraph" w:styleId="Header">
    <w:name w:val="header"/>
    <w:basedOn w:val="Normal"/>
    <w:link w:val="HeaderChar1"/>
    <w:rsid w:val="00E55112"/>
    <w:pPr>
      <w:tabs>
        <w:tab w:val="center" w:pos="4680"/>
        <w:tab w:val="right" w:pos="9360"/>
      </w:tabs>
    </w:pPr>
    <w:rPr>
      <w:color w:val="auto"/>
      <w:lang w:val="x-none" w:eastAsia="x-none"/>
    </w:rPr>
  </w:style>
  <w:style w:type="character" w:customStyle="1" w:styleId="CharChar3">
    <w:name w:val="Char Char3"/>
    <w:rPr>
      <w:color w:val="000000"/>
      <w:sz w:val="24"/>
      <w:szCs w:val="24"/>
    </w:rPr>
  </w:style>
  <w:style w:type="paragraph" w:styleId="Footer">
    <w:name w:val="footer"/>
    <w:basedOn w:val="Normal"/>
    <w:link w:val="FooterChar1"/>
    <w:rsid w:val="00E55112"/>
    <w:pPr>
      <w:tabs>
        <w:tab w:val="center" w:pos="4680"/>
        <w:tab w:val="right" w:pos="9360"/>
      </w:tabs>
    </w:pPr>
    <w:rPr>
      <w:color w:val="auto"/>
      <w:lang w:val="x-none" w:eastAsia="x-none"/>
    </w:rPr>
  </w:style>
  <w:style w:type="character" w:customStyle="1" w:styleId="CharChar2">
    <w:name w:val="Char Char2"/>
    <w:rPr>
      <w:color w:val="000000"/>
      <w:sz w:val="24"/>
      <w:szCs w:val="24"/>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HeaderChar">
    <w:name w:val="Header Char"/>
    <w:rPr>
      <w:sz w:val="24"/>
      <w:szCs w:val="24"/>
      <w:lang w:val="x-none" w:eastAsia="x-none" w:bidi="ar-SA"/>
    </w:rPr>
  </w:style>
  <w:style w:type="paragraph" w:styleId="CommentSubject">
    <w:name w:val="annotation subject"/>
    <w:basedOn w:val="CommentText"/>
    <w:next w:val="CommentText"/>
    <w:rPr>
      <w:b/>
      <w:bCs/>
    </w:rPr>
  </w:style>
  <w:style w:type="character" w:customStyle="1" w:styleId="FooterChar">
    <w:name w:val="Footer Char"/>
    <w:rPr>
      <w:sz w:val="24"/>
      <w:szCs w:val="24"/>
      <w:lang w:val="x-none" w:eastAsia="x-none" w:bidi="ar-SA"/>
    </w:rPr>
  </w:style>
  <w:style w:type="table" w:styleId="TableGrid">
    <w:name w:val="Table Grid"/>
    <w:basedOn w:val="TableNormal"/>
    <w:rsid w:val="00E551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locked/>
    <w:rsid w:val="00E55112"/>
    <w:pPr>
      <w:ind w:left="480"/>
    </w:pPr>
  </w:style>
  <w:style w:type="character" w:customStyle="1" w:styleId="HeaderChar1">
    <w:name w:val="Header Char1"/>
    <w:link w:val="Header"/>
    <w:rsid w:val="00E55112"/>
    <w:rPr>
      <w:sz w:val="24"/>
      <w:szCs w:val="24"/>
      <w:lang w:val="x-none" w:eastAsia="x-none" w:bidi="ar-SA"/>
    </w:rPr>
  </w:style>
  <w:style w:type="character" w:customStyle="1" w:styleId="FooterChar1">
    <w:name w:val="Footer Char1"/>
    <w:link w:val="Footer"/>
    <w:rsid w:val="00E55112"/>
    <w:rPr>
      <w:sz w:val="24"/>
      <w:szCs w:val="24"/>
      <w:lang w:val="x-none" w:eastAsia="x-none" w:bidi="ar-SA"/>
    </w:rPr>
  </w:style>
  <w:style w:type="paragraph" w:styleId="NoSpacing">
    <w:name w:val="No Spacing"/>
    <w:uiPriority w:val="1"/>
    <w:qFormat/>
    <w:rsid w:val="00293F13"/>
    <w:rPr>
      <w:color w:val="000000"/>
      <w:sz w:val="24"/>
      <w:szCs w:val="24"/>
    </w:rPr>
  </w:style>
  <w:style w:type="paragraph" w:customStyle="1" w:styleId="VBAbodytext">
    <w:name w:val="VBA body text"/>
    <w:basedOn w:val="Normal"/>
    <w:rsid w:val="00DB493B"/>
    <w:pPr>
      <w:overflowPunct w:val="0"/>
      <w:autoSpaceDE w:val="0"/>
      <w:autoSpaceDN w:val="0"/>
      <w:adjustRightInd w:val="0"/>
      <w:spacing w:before="120" w:after="240"/>
      <w:textAlignment w:val="baseline"/>
    </w:pPr>
    <w:rPr>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112"/>
    <w:rPr>
      <w:color w:val="000000"/>
      <w:sz w:val="24"/>
      <w:szCs w:val="24"/>
    </w:rPr>
  </w:style>
  <w:style w:type="paragraph" w:styleId="Heading1">
    <w:name w:val="heading 1"/>
    <w:aliases w:val="Part Title"/>
    <w:basedOn w:val="Normal"/>
    <w:next w:val="Heading4"/>
    <w:qFormat/>
    <w:rsid w:val="00E55112"/>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E55112"/>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E55112"/>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55112"/>
    <w:pPr>
      <w:spacing w:after="240"/>
      <w:outlineLvl w:val="3"/>
    </w:pPr>
    <w:rPr>
      <w:rFonts w:ascii="Arial" w:hAnsi="Arial" w:cs="Arial"/>
      <w:b/>
      <w:sz w:val="32"/>
      <w:szCs w:val="20"/>
    </w:rPr>
  </w:style>
  <w:style w:type="paragraph" w:styleId="Heading5">
    <w:name w:val="heading 5"/>
    <w:aliases w:val="Block Label"/>
    <w:basedOn w:val="Normal"/>
    <w:qFormat/>
    <w:rsid w:val="00E55112"/>
    <w:pPr>
      <w:outlineLvl w:val="4"/>
    </w:pPr>
    <w:rPr>
      <w:b/>
      <w:sz w:val="22"/>
      <w:szCs w:val="20"/>
    </w:rPr>
  </w:style>
  <w:style w:type="paragraph" w:styleId="Heading6">
    <w:name w:val="heading 6"/>
    <w:aliases w:val="Sub Label"/>
    <w:basedOn w:val="Heading5"/>
    <w:next w:val="BlockText"/>
    <w:qFormat/>
    <w:rsid w:val="00E55112"/>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rPr>
      <w:rFonts w:ascii="Arial" w:hAnsi="Arial" w:cs="Arial"/>
      <w:b/>
      <w:color w:val="000000"/>
      <w:sz w:val="32"/>
      <w:lang w:val="en-US" w:eastAsia="en-US" w:bidi="ar-SA"/>
    </w:rPr>
  </w:style>
  <w:style w:type="character" w:customStyle="1" w:styleId="Heading2Char">
    <w:name w:val="Heading 2 Char"/>
    <w:aliases w:val="Chapter Title Char"/>
    <w:rPr>
      <w:rFonts w:ascii="Arial" w:hAnsi="Arial" w:cs="Arial"/>
      <w:b/>
      <w:color w:val="000000"/>
      <w:sz w:val="32"/>
      <w:lang w:val="en-US" w:eastAsia="en-US" w:bidi="ar-SA"/>
    </w:rPr>
  </w:style>
  <w:style w:type="character" w:customStyle="1" w:styleId="Heading3Char">
    <w:name w:val="Heading 3 Char"/>
    <w:aliases w:val="Section Title Char"/>
    <w:rPr>
      <w:rFonts w:ascii="Arial" w:hAnsi="Arial" w:cs="Arial"/>
      <w:b/>
      <w:color w:val="000000"/>
      <w:sz w:val="32"/>
      <w:lang w:val="en-US" w:eastAsia="en-US" w:bidi="ar-SA"/>
    </w:rPr>
  </w:style>
  <w:style w:type="character" w:customStyle="1" w:styleId="Heading4Char">
    <w:name w:val="Heading 4 Char"/>
    <w:aliases w:val="Map Title Char"/>
    <w:rPr>
      <w:rFonts w:ascii="Arial" w:hAnsi="Arial" w:cs="Arial"/>
      <w:b/>
      <w:color w:val="000000"/>
      <w:sz w:val="32"/>
      <w:lang w:val="en-US" w:eastAsia="en-US" w:bidi="ar-SA"/>
    </w:rPr>
  </w:style>
  <w:style w:type="character" w:customStyle="1" w:styleId="Heading5Char">
    <w:name w:val="Heading 5 Char"/>
    <w:aliases w:val="Block Label Char"/>
    <w:rPr>
      <w:b/>
      <w:color w:val="000000"/>
      <w:sz w:val="22"/>
      <w:lang w:val="en-US" w:eastAsia="en-US" w:bidi="ar-SA"/>
    </w:rPr>
  </w:style>
  <w:style w:type="character" w:customStyle="1" w:styleId="Heading6Char">
    <w:name w:val="Heading 6 Char"/>
    <w:aliases w:val="Sub Label Char"/>
    <w:rPr>
      <w:b/>
      <w:i/>
      <w:color w:val="000000"/>
      <w:sz w:val="22"/>
      <w:lang w:val="en-US" w:eastAsia="en-US" w:bidi="ar-SA"/>
    </w:rPr>
  </w:style>
  <w:style w:type="paragraph" w:styleId="BalloonText">
    <w:name w:val="Balloon Text"/>
    <w:basedOn w:val="Normal"/>
    <w:semiHidden/>
    <w:rsid w:val="00E55112"/>
    <w:rPr>
      <w:rFonts w:ascii="Tahoma" w:hAnsi="Tahoma" w:cs="Tahoma"/>
      <w:sz w:val="16"/>
      <w:szCs w:val="16"/>
    </w:rPr>
  </w:style>
  <w:style w:type="character" w:customStyle="1" w:styleId="BalloonTextChar">
    <w:name w:val="Balloon Text Char"/>
    <w:semiHidden/>
    <w:rPr>
      <w:rFonts w:ascii="Tahoma" w:hAnsi="Tahoma" w:cs="Tahoma"/>
      <w:color w:val="000000"/>
      <w:sz w:val="16"/>
      <w:szCs w:val="16"/>
      <w:lang w:val="en-US" w:eastAsia="en-US" w:bidi="ar-SA"/>
    </w:rPr>
  </w:style>
  <w:style w:type="paragraph" w:customStyle="1" w:styleId="BlockLine">
    <w:name w:val="Block Line"/>
    <w:basedOn w:val="Normal"/>
    <w:next w:val="Normal"/>
    <w:rsid w:val="00E55112"/>
    <w:pPr>
      <w:pBdr>
        <w:top w:val="single" w:sz="6" w:space="1" w:color="000000"/>
        <w:between w:val="single" w:sz="6" w:space="1" w:color="auto"/>
      </w:pBdr>
      <w:spacing w:before="240"/>
      <w:ind w:left="1728"/>
    </w:pPr>
    <w:rPr>
      <w:szCs w:val="20"/>
    </w:rPr>
  </w:style>
  <w:style w:type="paragraph" w:styleId="BlockText">
    <w:name w:val="Block Text"/>
    <w:basedOn w:val="Normal"/>
    <w:rsid w:val="00E55112"/>
  </w:style>
  <w:style w:type="paragraph" w:customStyle="1" w:styleId="BulletText1">
    <w:name w:val="Bullet Text 1"/>
    <w:basedOn w:val="Normal"/>
    <w:rsid w:val="00E55112"/>
    <w:pPr>
      <w:numPr>
        <w:numId w:val="1"/>
      </w:numPr>
    </w:pPr>
    <w:rPr>
      <w:szCs w:val="20"/>
    </w:rPr>
  </w:style>
  <w:style w:type="paragraph" w:customStyle="1" w:styleId="BulletText2">
    <w:name w:val="Bullet Text 2"/>
    <w:basedOn w:val="Normal"/>
    <w:rsid w:val="00E55112"/>
    <w:pPr>
      <w:numPr>
        <w:numId w:val="2"/>
      </w:numPr>
    </w:pPr>
    <w:rPr>
      <w:szCs w:val="20"/>
    </w:rPr>
  </w:style>
  <w:style w:type="paragraph" w:customStyle="1" w:styleId="BulletText3">
    <w:name w:val="Bullet Text 3"/>
    <w:basedOn w:val="Normal"/>
    <w:rsid w:val="00E55112"/>
    <w:pPr>
      <w:numPr>
        <w:numId w:val="3"/>
      </w:numPr>
      <w:tabs>
        <w:tab w:val="clear" w:pos="173"/>
      </w:tabs>
      <w:ind w:left="533" w:hanging="173"/>
    </w:pPr>
    <w:rPr>
      <w:szCs w:val="20"/>
    </w:rPr>
  </w:style>
  <w:style w:type="paragraph" w:customStyle="1" w:styleId="ContinuedBlockLabel">
    <w:name w:val="Continued Block Label"/>
    <w:basedOn w:val="Normal"/>
    <w:next w:val="Normal"/>
    <w:rsid w:val="00E55112"/>
    <w:pPr>
      <w:spacing w:after="240"/>
    </w:pPr>
    <w:rPr>
      <w:b/>
      <w:sz w:val="22"/>
      <w:szCs w:val="20"/>
    </w:rPr>
  </w:style>
  <w:style w:type="paragraph" w:customStyle="1" w:styleId="ContinuedOnNextPa">
    <w:name w:val="Continued On Next Pa"/>
    <w:basedOn w:val="Normal"/>
    <w:next w:val="Normal"/>
    <w:rsid w:val="00E55112"/>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E55112"/>
    <w:pPr>
      <w:spacing w:after="240"/>
    </w:pPr>
    <w:rPr>
      <w:b/>
      <w:sz w:val="22"/>
      <w:szCs w:val="20"/>
    </w:rPr>
  </w:style>
  <w:style w:type="paragraph" w:customStyle="1" w:styleId="EmbeddedText">
    <w:name w:val="Embedded Text"/>
    <w:basedOn w:val="Normal"/>
    <w:rsid w:val="00E55112"/>
    <w:rPr>
      <w:szCs w:val="20"/>
    </w:rPr>
  </w:style>
  <w:style w:type="character" w:styleId="HTMLAcronym">
    <w:name w:val="HTML Acronym"/>
    <w:basedOn w:val="DefaultParagraphFont"/>
    <w:rsid w:val="00E55112"/>
  </w:style>
  <w:style w:type="paragraph" w:customStyle="1" w:styleId="IMTOC">
    <w:name w:val="IMTOC"/>
    <w:rsid w:val="00E55112"/>
    <w:rPr>
      <w:sz w:val="24"/>
    </w:rPr>
  </w:style>
  <w:style w:type="paragraph" w:customStyle="1" w:styleId="MapTitleContinued">
    <w:name w:val="Map Title. Continued"/>
    <w:basedOn w:val="Normal"/>
    <w:next w:val="Normal"/>
    <w:rsid w:val="00E55112"/>
    <w:pPr>
      <w:spacing w:after="240"/>
    </w:pPr>
    <w:rPr>
      <w:rFonts w:ascii="Arial" w:hAnsi="Arial" w:cs="Arial"/>
      <w:b/>
      <w:sz w:val="32"/>
      <w:szCs w:val="20"/>
    </w:rPr>
  </w:style>
  <w:style w:type="paragraph" w:customStyle="1" w:styleId="MemoLine">
    <w:name w:val="Memo Line"/>
    <w:basedOn w:val="BlockLine"/>
    <w:next w:val="Normal"/>
    <w:rsid w:val="00E55112"/>
  </w:style>
  <w:style w:type="paragraph" w:customStyle="1" w:styleId="NoteText">
    <w:name w:val="Note Text"/>
    <w:basedOn w:val="Normal"/>
    <w:rsid w:val="00E55112"/>
    <w:rPr>
      <w:szCs w:val="20"/>
    </w:rPr>
  </w:style>
  <w:style w:type="paragraph" w:customStyle="1" w:styleId="PublicationTitle">
    <w:name w:val="Publication Title"/>
    <w:basedOn w:val="Normal"/>
    <w:next w:val="Heading4"/>
    <w:rsid w:val="00E55112"/>
    <w:pPr>
      <w:spacing w:after="240"/>
      <w:jc w:val="center"/>
    </w:pPr>
    <w:rPr>
      <w:rFonts w:ascii="Arial" w:hAnsi="Arial" w:cs="Arial"/>
      <w:b/>
      <w:sz w:val="32"/>
      <w:szCs w:val="20"/>
    </w:rPr>
  </w:style>
  <w:style w:type="paragraph" w:customStyle="1" w:styleId="TableHeaderText">
    <w:name w:val="Table Header Text"/>
    <w:basedOn w:val="Normal"/>
    <w:rsid w:val="00E55112"/>
    <w:pPr>
      <w:jc w:val="center"/>
    </w:pPr>
    <w:rPr>
      <w:b/>
      <w:szCs w:val="20"/>
    </w:rPr>
  </w:style>
  <w:style w:type="paragraph" w:customStyle="1" w:styleId="TableText">
    <w:name w:val="Table Text"/>
    <w:basedOn w:val="Normal"/>
    <w:rsid w:val="00E55112"/>
    <w:rPr>
      <w:szCs w:val="20"/>
    </w:rPr>
  </w:style>
  <w:style w:type="paragraph" w:customStyle="1" w:styleId="TOCTitle">
    <w:name w:val="TOC Title"/>
    <w:basedOn w:val="Normal"/>
    <w:rsid w:val="00E55112"/>
    <w:pPr>
      <w:widowControl w:val="0"/>
    </w:pPr>
    <w:rPr>
      <w:rFonts w:ascii="Arial" w:hAnsi="Arial" w:cs="Arial"/>
      <w:b/>
      <w:sz w:val="32"/>
      <w:szCs w:val="20"/>
    </w:rPr>
  </w:style>
  <w:style w:type="paragraph" w:customStyle="1" w:styleId="TOCItem">
    <w:name w:val="TOCItem"/>
    <w:basedOn w:val="Normal"/>
    <w:rsid w:val="00E55112"/>
    <w:pPr>
      <w:tabs>
        <w:tab w:val="left" w:leader="dot" w:pos="7061"/>
        <w:tab w:val="right" w:pos="7524"/>
      </w:tabs>
      <w:spacing w:before="60" w:after="60"/>
      <w:ind w:right="465"/>
    </w:pPr>
    <w:rPr>
      <w:szCs w:val="20"/>
    </w:rPr>
  </w:style>
  <w:style w:type="paragraph" w:customStyle="1" w:styleId="TOCStem">
    <w:name w:val="TOCStem"/>
    <w:basedOn w:val="Normal"/>
    <w:rsid w:val="00E55112"/>
    <w:rPr>
      <w:szCs w:val="20"/>
    </w:rPr>
  </w:style>
  <w:style w:type="character" w:styleId="Hyperlink">
    <w:name w:val="Hyperlink"/>
    <w:uiPriority w:val="99"/>
    <w:rsid w:val="00E55112"/>
    <w:rPr>
      <w:color w:val="0000FF"/>
      <w:u w:val="single"/>
    </w:rPr>
  </w:style>
  <w:style w:type="character" w:styleId="Strong">
    <w:name w:val="Strong"/>
    <w:qFormat/>
    <w:rPr>
      <w:rFonts w:cs="Times New Roman"/>
      <w:b/>
      <w:bCs/>
    </w:rPr>
  </w:style>
  <w:style w:type="character" w:styleId="FollowedHyperlink">
    <w:name w:val="FollowedHyperlink"/>
    <w:rsid w:val="00E55112"/>
    <w:rPr>
      <w:color w:val="800080"/>
      <w:u w:val="single"/>
    </w:rPr>
  </w:style>
  <w:style w:type="paragraph" w:styleId="TOC2">
    <w:name w:val="toc 2"/>
    <w:basedOn w:val="Normal"/>
    <w:next w:val="Normal"/>
    <w:autoRedefine/>
    <w:uiPriority w:val="39"/>
    <w:pPr>
      <w:ind w:left="240"/>
    </w:pPr>
  </w:style>
  <w:style w:type="paragraph" w:styleId="TOC4">
    <w:name w:val="toc 4"/>
    <w:basedOn w:val="Normal"/>
    <w:next w:val="Normal"/>
    <w:autoRedefine/>
    <w:uiPriority w:val="39"/>
    <w:rsid w:val="00E55112"/>
    <w:pPr>
      <w:ind w:left="720"/>
    </w:pPr>
  </w:style>
  <w:style w:type="paragraph" w:styleId="TOC5">
    <w:name w:val="toc 5"/>
    <w:basedOn w:val="Normal"/>
    <w:next w:val="Normal"/>
    <w:autoRedefine/>
    <w:uiPriority w:val="39"/>
    <w:pPr>
      <w:ind w:left="960"/>
    </w:pPr>
  </w:style>
  <w:style w:type="paragraph" w:styleId="Header">
    <w:name w:val="header"/>
    <w:basedOn w:val="Normal"/>
    <w:link w:val="HeaderChar1"/>
    <w:rsid w:val="00E55112"/>
    <w:pPr>
      <w:tabs>
        <w:tab w:val="center" w:pos="4680"/>
        <w:tab w:val="right" w:pos="9360"/>
      </w:tabs>
    </w:pPr>
    <w:rPr>
      <w:color w:val="auto"/>
      <w:lang w:val="x-none" w:eastAsia="x-none"/>
    </w:rPr>
  </w:style>
  <w:style w:type="character" w:customStyle="1" w:styleId="CharChar3">
    <w:name w:val="Char Char3"/>
    <w:rPr>
      <w:color w:val="000000"/>
      <w:sz w:val="24"/>
      <w:szCs w:val="24"/>
    </w:rPr>
  </w:style>
  <w:style w:type="paragraph" w:styleId="Footer">
    <w:name w:val="footer"/>
    <w:basedOn w:val="Normal"/>
    <w:link w:val="FooterChar1"/>
    <w:rsid w:val="00E55112"/>
    <w:pPr>
      <w:tabs>
        <w:tab w:val="center" w:pos="4680"/>
        <w:tab w:val="right" w:pos="9360"/>
      </w:tabs>
    </w:pPr>
    <w:rPr>
      <w:color w:val="auto"/>
      <w:lang w:val="x-none" w:eastAsia="x-none"/>
    </w:rPr>
  </w:style>
  <w:style w:type="character" w:customStyle="1" w:styleId="CharChar2">
    <w:name w:val="Char Char2"/>
    <w:rPr>
      <w:color w:val="000000"/>
      <w:sz w:val="24"/>
      <w:szCs w:val="24"/>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HeaderChar">
    <w:name w:val="Header Char"/>
    <w:rPr>
      <w:sz w:val="24"/>
      <w:szCs w:val="24"/>
      <w:lang w:val="x-none" w:eastAsia="x-none" w:bidi="ar-SA"/>
    </w:rPr>
  </w:style>
  <w:style w:type="paragraph" w:styleId="CommentSubject">
    <w:name w:val="annotation subject"/>
    <w:basedOn w:val="CommentText"/>
    <w:next w:val="CommentText"/>
    <w:rPr>
      <w:b/>
      <w:bCs/>
    </w:rPr>
  </w:style>
  <w:style w:type="character" w:customStyle="1" w:styleId="FooterChar">
    <w:name w:val="Footer Char"/>
    <w:rPr>
      <w:sz w:val="24"/>
      <w:szCs w:val="24"/>
      <w:lang w:val="x-none" w:eastAsia="x-none" w:bidi="ar-SA"/>
    </w:rPr>
  </w:style>
  <w:style w:type="table" w:styleId="TableGrid">
    <w:name w:val="Table Grid"/>
    <w:basedOn w:val="TableNormal"/>
    <w:rsid w:val="00E551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locked/>
    <w:rsid w:val="00E55112"/>
    <w:pPr>
      <w:ind w:left="480"/>
    </w:pPr>
  </w:style>
  <w:style w:type="character" w:customStyle="1" w:styleId="HeaderChar1">
    <w:name w:val="Header Char1"/>
    <w:link w:val="Header"/>
    <w:rsid w:val="00E55112"/>
    <w:rPr>
      <w:sz w:val="24"/>
      <w:szCs w:val="24"/>
      <w:lang w:val="x-none" w:eastAsia="x-none" w:bidi="ar-SA"/>
    </w:rPr>
  </w:style>
  <w:style w:type="character" w:customStyle="1" w:styleId="FooterChar1">
    <w:name w:val="Footer Char1"/>
    <w:link w:val="Footer"/>
    <w:rsid w:val="00E55112"/>
    <w:rPr>
      <w:sz w:val="24"/>
      <w:szCs w:val="24"/>
      <w:lang w:val="x-none" w:eastAsia="x-none" w:bidi="ar-SA"/>
    </w:rPr>
  </w:style>
  <w:style w:type="paragraph" w:styleId="NoSpacing">
    <w:name w:val="No Spacing"/>
    <w:uiPriority w:val="1"/>
    <w:qFormat/>
    <w:rsid w:val="00293F13"/>
    <w:rPr>
      <w:color w:val="000000"/>
      <w:sz w:val="24"/>
      <w:szCs w:val="24"/>
    </w:rPr>
  </w:style>
  <w:style w:type="paragraph" w:customStyle="1" w:styleId="VBAbodytext">
    <w:name w:val="VBA body text"/>
    <w:basedOn w:val="Normal"/>
    <w:rsid w:val="00DB493B"/>
    <w:pPr>
      <w:overflowPunct w:val="0"/>
      <w:autoSpaceDE w:val="0"/>
      <w:autoSpaceDN w:val="0"/>
      <w:adjustRightInd w:val="0"/>
      <w:spacing w:before="120" w:after="240"/>
      <w:textAlignment w:val="baseline"/>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54692">
      <w:bodyDiv w:val="1"/>
      <w:marLeft w:val="0"/>
      <w:marRight w:val="0"/>
      <w:marTop w:val="0"/>
      <w:marBottom w:val="0"/>
      <w:divBdr>
        <w:top w:val="none" w:sz="0" w:space="0" w:color="auto"/>
        <w:left w:val="none" w:sz="0" w:space="0" w:color="auto"/>
        <w:bottom w:val="none" w:sz="0" w:space="0" w:color="auto"/>
        <w:right w:val="none" w:sz="0" w:space="0" w:color="auto"/>
      </w:divBdr>
    </w:div>
    <w:div w:id="539440494">
      <w:bodyDiv w:val="1"/>
      <w:marLeft w:val="0"/>
      <w:marRight w:val="0"/>
      <w:marTop w:val="0"/>
      <w:marBottom w:val="0"/>
      <w:divBdr>
        <w:top w:val="none" w:sz="0" w:space="0" w:color="auto"/>
        <w:left w:val="none" w:sz="0" w:space="0" w:color="auto"/>
        <w:bottom w:val="none" w:sz="0" w:space="0" w:color="auto"/>
        <w:right w:val="none" w:sz="0" w:space="0" w:color="auto"/>
      </w:divBdr>
    </w:div>
    <w:div w:id="114230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vbaw.vba.va.gov/bl/21/publicat/docs/PCGLCivilServicePreference30orgreater.doc" TargetMode="External"/><Relationship Id="rId18" Type="http://schemas.openxmlformats.org/officeDocument/2006/relationships/hyperlink" Target="http://www.opm.gov/staffingPortal/Vetguide.asp" TargetMode="External"/><Relationship Id="rId26" Type="http://schemas.openxmlformats.org/officeDocument/2006/relationships/hyperlink" Target="http://vbaw.vba.va.gov/bl/20/cio/20s5/forms/VBA-27-0820d-ARE.pdf" TargetMode="External"/><Relationship Id="rId3" Type="http://schemas.openxmlformats.org/officeDocument/2006/relationships/numbering" Target="numbering.xml"/><Relationship Id="rId21" Type="http://schemas.openxmlformats.org/officeDocument/2006/relationships/hyperlink" Target="http://vbaw.vba.va.gov/bl/21/publicat/docs/CommSurvivingSpouse.doc"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vbaw.vba.va.gov/bl/21/publicat/docs/PCGLCivilServicePreferenceNSCPension.doc" TargetMode="External"/><Relationship Id="rId17" Type="http://schemas.openxmlformats.org/officeDocument/2006/relationships/hyperlink" Target="http://vbaw.vba.va.gov/bl/21/publicat/docs/PCGLCivilServicePreferencespouseof100vet.doc" TargetMode="External"/><Relationship Id="rId25" Type="http://schemas.openxmlformats.org/officeDocument/2006/relationships/hyperlink" Target="http://vbaw.vba.va.gov/bl/20/cio/20s5/forms/VBA-27-0820c-ARE.pdf"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vbaw.vba.va.gov/bl/21/publicat/docs/PCGLCivilServicePreferencesurvivingspouse.doc" TargetMode="External"/><Relationship Id="rId20" Type="http://schemas.openxmlformats.org/officeDocument/2006/relationships/hyperlink" Target="http://vbaw.vba.va.gov/bl/21/publicat/docs/FutureExam.doc" TargetMode="External"/><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afb.org/info/reading-and-writing/making-print-more-readable/35" TargetMode="External"/><Relationship Id="rId24" Type="http://schemas.openxmlformats.org/officeDocument/2006/relationships/hyperlink" Target="http://vbaw.vba.va.gov/bl/20/cio/20s5/forms/VBA-27-0820b-ARE.pdf" TargetMode="External"/><Relationship Id="rId32"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vbaw.vba.va.gov/bl/21/publicat/docs/PCGLCivilServicePreferencelessthan10.doc" TargetMode="External"/><Relationship Id="rId23" Type="http://schemas.openxmlformats.org/officeDocument/2006/relationships/hyperlink" Target="http://vbaw.vba.va.gov/bl/20/cio/20s5/forms/VBA-27-0820a-ARE.pdf" TargetMode="External"/><Relationship Id="rId28" Type="http://schemas.openxmlformats.org/officeDocument/2006/relationships/hyperlink" Target="http://vbaw.vba.va.gov/bl/20/cio/20s5/forms/VBA-27-0820f-ARE.pdf" TargetMode="External"/><Relationship Id="rId10" Type="http://schemas.openxmlformats.org/officeDocument/2006/relationships/hyperlink" Target="http://vbaw.vba.va.gov/bl/20/cio/20s5/forms/VBA-21-0178-ARE.pdf" TargetMode="External"/><Relationship Id="rId19" Type="http://schemas.openxmlformats.org/officeDocument/2006/relationships/hyperlink" Target="http://vbaw.vba.va.gov/bl/21/publicat/docs/NoFutureExam.doc"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vbaw.vba.va.gov/bl/21/publicat/docs/PCGLCivilServicePreference10or20.doc" TargetMode="External"/><Relationship Id="rId22" Type="http://schemas.openxmlformats.org/officeDocument/2006/relationships/hyperlink" Target="http://vbaw.vba.va.gov/bl/20/cio/20s5/forms/VBA-27-0820-ARE.pdf" TargetMode="External"/><Relationship Id="rId27" Type="http://schemas.openxmlformats.org/officeDocument/2006/relationships/hyperlink" Target="http://vbaw.vba.va.gov/bl/20/cio/20s5/forms/VBA-27-0820e-ARE.pdf" TargetMode="External"/><Relationship Id="rId30"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E9739-8024-4957-BBB6-31FE4BCB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Template>
  <TotalTime>114</TotalTime>
  <Pages>24</Pages>
  <Words>5338</Words>
  <Characters>38460</Characters>
  <Application>Microsoft Office Word</Application>
  <DocSecurity>0</DocSecurity>
  <Lines>320</Lines>
  <Paragraphs>87</Paragraphs>
  <ScaleCrop>false</ScaleCrop>
  <HeadingPairs>
    <vt:vector size="2" baseType="variant">
      <vt:variant>
        <vt:lpstr>Title</vt:lpstr>
      </vt:variant>
      <vt:variant>
        <vt:i4>1</vt:i4>
      </vt:variant>
    </vt:vector>
  </HeadingPairs>
  <TitlesOfParts>
    <vt:vector size="1" baseType="lpstr">
      <vt:lpstr/>
    </vt:vector>
  </TitlesOfParts>
  <Company>IMI</Company>
  <LinksUpToDate>false</LinksUpToDate>
  <CharactersWithSpaces>43711</CharactersWithSpaces>
  <SharedDoc>false</SharedDoc>
  <HLinks>
    <vt:vector size="552" baseType="variant">
      <vt:variant>
        <vt:i4>1179731</vt:i4>
      </vt:variant>
      <vt:variant>
        <vt:i4>528</vt:i4>
      </vt:variant>
      <vt:variant>
        <vt:i4>0</vt:i4>
      </vt:variant>
      <vt:variant>
        <vt:i4>5</vt:i4>
      </vt:variant>
      <vt:variant>
        <vt:lpwstr>http://vbaw.vba.va.gov/bl/20/cio/20s5/forms/VBA-27-0820f-ARE.pdf</vt:lpwstr>
      </vt:variant>
      <vt:variant>
        <vt:lpwstr/>
      </vt:variant>
      <vt:variant>
        <vt:i4>1114195</vt:i4>
      </vt:variant>
      <vt:variant>
        <vt:i4>525</vt:i4>
      </vt:variant>
      <vt:variant>
        <vt:i4>0</vt:i4>
      </vt:variant>
      <vt:variant>
        <vt:i4>5</vt:i4>
      </vt:variant>
      <vt:variant>
        <vt:lpwstr>http://vbaw.vba.va.gov/bl/20/cio/20s5/forms/VBA-27-0820e-ARE.pdf</vt:lpwstr>
      </vt:variant>
      <vt:variant>
        <vt:lpwstr/>
      </vt:variant>
      <vt:variant>
        <vt:i4>1048659</vt:i4>
      </vt:variant>
      <vt:variant>
        <vt:i4>522</vt:i4>
      </vt:variant>
      <vt:variant>
        <vt:i4>0</vt:i4>
      </vt:variant>
      <vt:variant>
        <vt:i4>5</vt:i4>
      </vt:variant>
      <vt:variant>
        <vt:lpwstr>http://vbaw.vba.va.gov/bl/20/cio/20s5/forms/VBA-27-0820d-ARE.pdf</vt:lpwstr>
      </vt:variant>
      <vt:variant>
        <vt:lpwstr/>
      </vt:variant>
      <vt:variant>
        <vt:i4>1507411</vt:i4>
      </vt:variant>
      <vt:variant>
        <vt:i4>519</vt:i4>
      </vt:variant>
      <vt:variant>
        <vt:i4>0</vt:i4>
      </vt:variant>
      <vt:variant>
        <vt:i4>5</vt:i4>
      </vt:variant>
      <vt:variant>
        <vt:lpwstr>http://vbaw.vba.va.gov/bl/20/cio/20s5/forms/VBA-27-0820c-ARE.pdf</vt:lpwstr>
      </vt:variant>
      <vt:variant>
        <vt:lpwstr/>
      </vt:variant>
      <vt:variant>
        <vt:i4>1441875</vt:i4>
      </vt:variant>
      <vt:variant>
        <vt:i4>516</vt:i4>
      </vt:variant>
      <vt:variant>
        <vt:i4>0</vt:i4>
      </vt:variant>
      <vt:variant>
        <vt:i4>5</vt:i4>
      </vt:variant>
      <vt:variant>
        <vt:lpwstr>http://vbaw.vba.va.gov/bl/20/cio/20s5/forms/VBA-27-0820b-ARE.pdf</vt:lpwstr>
      </vt:variant>
      <vt:variant>
        <vt:lpwstr/>
      </vt:variant>
      <vt:variant>
        <vt:i4>1376339</vt:i4>
      </vt:variant>
      <vt:variant>
        <vt:i4>513</vt:i4>
      </vt:variant>
      <vt:variant>
        <vt:i4>0</vt:i4>
      </vt:variant>
      <vt:variant>
        <vt:i4>5</vt:i4>
      </vt:variant>
      <vt:variant>
        <vt:lpwstr>http://vbaw.vba.va.gov/bl/20/cio/20s5/forms/VBA-27-0820a-ARE.pdf</vt:lpwstr>
      </vt:variant>
      <vt:variant>
        <vt:lpwstr/>
      </vt:variant>
      <vt:variant>
        <vt:i4>7536690</vt:i4>
      </vt:variant>
      <vt:variant>
        <vt:i4>510</vt:i4>
      </vt:variant>
      <vt:variant>
        <vt:i4>0</vt:i4>
      </vt:variant>
      <vt:variant>
        <vt:i4>5</vt:i4>
      </vt:variant>
      <vt:variant>
        <vt:lpwstr>http://vbaw.vba.va.gov/bl/20/cio/20s5/forms/VBA-27-0820-ARE.pdf</vt:lpwstr>
      </vt:variant>
      <vt:variant>
        <vt:lpwstr/>
      </vt:variant>
      <vt:variant>
        <vt:i4>7667762</vt:i4>
      </vt:variant>
      <vt:variant>
        <vt:i4>501</vt:i4>
      </vt:variant>
      <vt:variant>
        <vt:i4>0</vt:i4>
      </vt:variant>
      <vt:variant>
        <vt:i4>5</vt:i4>
      </vt:variant>
      <vt:variant>
        <vt:lpwstr>http://vbaw.vba.va.gov/bl/20/cio/20s5/forms/VBA-21-0820-ARE.pdf</vt:lpwstr>
      </vt:variant>
      <vt:variant>
        <vt:lpwstr/>
      </vt:variant>
      <vt:variant>
        <vt:i4>7667762</vt:i4>
      </vt:variant>
      <vt:variant>
        <vt:i4>498</vt:i4>
      </vt:variant>
      <vt:variant>
        <vt:i4>0</vt:i4>
      </vt:variant>
      <vt:variant>
        <vt:i4>5</vt:i4>
      </vt:variant>
      <vt:variant>
        <vt:lpwstr>http://vbaw.vba.va.gov/bl/20/cio/20s5/forms/VBA-21-0820-ARE.pdf</vt:lpwstr>
      </vt:variant>
      <vt:variant>
        <vt:lpwstr/>
      </vt:variant>
      <vt:variant>
        <vt:i4>7602291</vt:i4>
      </vt:variant>
      <vt:variant>
        <vt:i4>495</vt:i4>
      </vt:variant>
      <vt:variant>
        <vt:i4>0</vt:i4>
      </vt:variant>
      <vt:variant>
        <vt:i4>5</vt:i4>
      </vt:variant>
      <vt:variant>
        <vt:lpwstr>http://vbaw.vba.va.gov/bl/21/publicat/docs/CommSurvivingSpouse.doc</vt:lpwstr>
      </vt:variant>
      <vt:variant>
        <vt:lpwstr/>
      </vt:variant>
      <vt:variant>
        <vt:i4>6160464</vt:i4>
      </vt:variant>
      <vt:variant>
        <vt:i4>492</vt:i4>
      </vt:variant>
      <vt:variant>
        <vt:i4>0</vt:i4>
      </vt:variant>
      <vt:variant>
        <vt:i4>5</vt:i4>
      </vt:variant>
      <vt:variant>
        <vt:lpwstr>http://vbaw.vba.va.gov/bl/21/publicat/docs/FutureExam.doc</vt:lpwstr>
      </vt:variant>
      <vt:variant>
        <vt:lpwstr/>
      </vt:variant>
      <vt:variant>
        <vt:i4>3145791</vt:i4>
      </vt:variant>
      <vt:variant>
        <vt:i4>489</vt:i4>
      </vt:variant>
      <vt:variant>
        <vt:i4>0</vt:i4>
      </vt:variant>
      <vt:variant>
        <vt:i4>5</vt:i4>
      </vt:variant>
      <vt:variant>
        <vt:lpwstr>http://vbaw.vba.va.gov/bl/21/publicat/docs/NoFutureExam.doc</vt:lpwstr>
      </vt:variant>
      <vt:variant>
        <vt:lpwstr/>
      </vt:variant>
      <vt:variant>
        <vt:i4>4194318</vt:i4>
      </vt:variant>
      <vt:variant>
        <vt:i4>486</vt:i4>
      </vt:variant>
      <vt:variant>
        <vt:i4>0</vt:i4>
      </vt:variant>
      <vt:variant>
        <vt:i4>5</vt:i4>
      </vt:variant>
      <vt:variant>
        <vt:lpwstr>http://vbaw.vba.va.gov/bl/21/publicat/docs/PCGLCivilServicePreferencemomof100vet.doc</vt:lpwstr>
      </vt:variant>
      <vt:variant>
        <vt:lpwstr/>
      </vt:variant>
      <vt:variant>
        <vt:i4>2097185</vt:i4>
      </vt:variant>
      <vt:variant>
        <vt:i4>483</vt:i4>
      </vt:variant>
      <vt:variant>
        <vt:i4>0</vt:i4>
      </vt:variant>
      <vt:variant>
        <vt:i4>5</vt:i4>
      </vt:variant>
      <vt:variant>
        <vt:lpwstr>http://vbaw.vba.va.gov/bl/21/publicat/docs/PCGLCivilServicePreferencemomdeceasedvet.doc</vt:lpwstr>
      </vt:variant>
      <vt:variant>
        <vt:lpwstr/>
      </vt:variant>
      <vt:variant>
        <vt:i4>3539067</vt:i4>
      </vt:variant>
      <vt:variant>
        <vt:i4>480</vt:i4>
      </vt:variant>
      <vt:variant>
        <vt:i4>0</vt:i4>
      </vt:variant>
      <vt:variant>
        <vt:i4>5</vt:i4>
      </vt:variant>
      <vt:variant>
        <vt:lpwstr>http://vbaw.vba.va.gov/bl/21/publicat/docs/PCGLCivilServicePreferencespouseof100vet.doc</vt:lpwstr>
      </vt:variant>
      <vt:variant>
        <vt:lpwstr/>
      </vt:variant>
      <vt:variant>
        <vt:i4>1179678</vt:i4>
      </vt:variant>
      <vt:variant>
        <vt:i4>477</vt:i4>
      </vt:variant>
      <vt:variant>
        <vt:i4>0</vt:i4>
      </vt:variant>
      <vt:variant>
        <vt:i4>5</vt:i4>
      </vt:variant>
      <vt:variant>
        <vt:lpwstr>http://vbaw.vba.va.gov/bl/21/publicat/docs/PCGLCivilServicePreferencesurvivingspouse.doc</vt:lpwstr>
      </vt:variant>
      <vt:variant>
        <vt:lpwstr/>
      </vt:variant>
      <vt:variant>
        <vt:i4>6881391</vt:i4>
      </vt:variant>
      <vt:variant>
        <vt:i4>474</vt:i4>
      </vt:variant>
      <vt:variant>
        <vt:i4>0</vt:i4>
      </vt:variant>
      <vt:variant>
        <vt:i4>5</vt:i4>
      </vt:variant>
      <vt:variant>
        <vt:lpwstr>http://vbaw.vba.va.gov/bl/21/publicat/docs/PCGLCivilServicePreferencelessthan10.doc</vt:lpwstr>
      </vt:variant>
      <vt:variant>
        <vt:lpwstr/>
      </vt:variant>
      <vt:variant>
        <vt:i4>4063293</vt:i4>
      </vt:variant>
      <vt:variant>
        <vt:i4>471</vt:i4>
      </vt:variant>
      <vt:variant>
        <vt:i4>0</vt:i4>
      </vt:variant>
      <vt:variant>
        <vt:i4>5</vt:i4>
      </vt:variant>
      <vt:variant>
        <vt:lpwstr>http://vbaw.vba.va.gov/bl/21/publicat/docs/PCGLCivilServicePreference10or20.doc</vt:lpwstr>
      </vt:variant>
      <vt:variant>
        <vt:lpwstr/>
      </vt:variant>
      <vt:variant>
        <vt:i4>4980830</vt:i4>
      </vt:variant>
      <vt:variant>
        <vt:i4>468</vt:i4>
      </vt:variant>
      <vt:variant>
        <vt:i4>0</vt:i4>
      </vt:variant>
      <vt:variant>
        <vt:i4>5</vt:i4>
      </vt:variant>
      <vt:variant>
        <vt:lpwstr>http://vbaw.vba.va.gov/bl/21/publicat/docs/PCGLCivilServicePreference30orgreater.doc</vt:lpwstr>
      </vt:variant>
      <vt:variant>
        <vt:lpwstr/>
      </vt:variant>
      <vt:variant>
        <vt:i4>2490405</vt:i4>
      </vt:variant>
      <vt:variant>
        <vt:i4>465</vt:i4>
      </vt:variant>
      <vt:variant>
        <vt:i4>0</vt:i4>
      </vt:variant>
      <vt:variant>
        <vt:i4>5</vt:i4>
      </vt:variant>
      <vt:variant>
        <vt:lpwstr>http://vbaw.vba.va.gov/bl/21/publicat/docs/PCGLCivilServicePreferenceNSCPension.doc</vt:lpwstr>
      </vt:variant>
      <vt:variant>
        <vt:lpwstr/>
      </vt:variant>
      <vt:variant>
        <vt:i4>4390915</vt:i4>
      </vt:variant>
      <vt:variant>
        <vt:i4>456</vt:i4>
      </vt:variant>
      <vt:variant>
        <vt:i4>0</vt:i4>
      </vt:variant>
      <vt:variant>
        <vt:i4>5</vt:i4>
      </vt:variant>
      <vt:variant>
        <vt:lpwstr>http://www.afb.org/info/reading-and-writing/making-print-more-readable/35</vt:lpwstr>
      </vt:variant>
      <vt:variant>
        <vt:lpwstr/>
      </vt:variant>
      <vt:variant>
        <vt:i4>7340083</vt:i4>
      </vt:variant>
      <vt:variant>
        <vt:i4>453</vt:i4>
      </vt:variant>
      <vt:variant>
        <vt:i4>0</vt:i4>
      </vt:variant>
      <vt:variant>
        <vt:i4>5</vt:i4>
      </vt:variant>
      <vt:variant>
        <vt:lpwstr>http://vbaw.vba.va.gov/bl/20/cio/20s5/forms/VBA-21-0178-ARE.pdf</vt:lpwstr>
      </vt:variant>
      <vt:variant>
        <vt:lpwstr/>
      </vt:variant>
      <vt:variant>
        <vt:i4>7405675</vt:i4>
      </vt:variant>
      <vt:variant>
        <vt:i4>423</vt:i4>
      </vt:variant>
      <vt:variant>
        <vt:i4>0</vt:i4>
      </vt:variant>
      <vt:variant>
        <vt:i4>5</vt:i4>
      </vt:variant>
      <vt:variant>
        <vt:lpwstr>http://www.opm.gov/staffingPortal/Vetguide.asp</vt:lpwstr>
      </vt:variant>
      <vt:variant>
        <vt:lpwstr/>
      </vt:variant>
      <vt:variant>
        <vt:i4>1310773</vt:i4>
      </vt:variant>
      <vt:variant>
        <vt:i4>410</vt:i4>
      </vt:variant>
      <vt:variant>
        <vt:i4>0</vt:i4>
      </vt:variant>
      <vt:variant>
        <vt:i4>5</vt:i4>
      </vt:variant>
      <vt:variant>
        <vt:lpwstr/>
      </vt:variant>
      <vt:variant>
        <vt:lpwstr>_Toc457908670</vt:lpwstr>
      </vt:variant>
      <vt:variant>
        <vt:i4>1376309</vt:i4>
      </vt:variant>
      <vt:variant>
        <vt:i4>404</vt:i4>
      </vt:variant>
      <vt:variant>
        <vt:i4>0</vt:i4>
      </vt:variant>
      <vt:variant>
        <vt:i4>5</vt:i4>
      </vt:variant>
      <vt:variant>
        <vt:lpwstr/>
      </vt:variant>
      <vt:variant>
        <vt:lpwstr>_Toc457908669</vt:lpwstr>
      </vt:variant>
      <vt:variant>
        <vt:i4>1376309</vt:i4>
      </vt:variant>
      <vt:variant>
        <vt:i4>398</vt:i4>
      </vt:variant>
      <vt:variant>
        <vt:i4>0</vt:i4>
      </vt:variant>
      <vt:variant>
        <vt:i4>5</vt:i4>
      </vt:variant>
      <vt:variant>
        <vt:lpwstr/>
      </vt:variant>
      <vt:variant>
        <vt:lpwstr>_Toc457908668</vt:lpwstr>
      </vt:variant>
      <vt:variant>
        <vt:i4>1376309</vt:i4>
      </vt:variant>
      <vt:variant>
        <vt:i4>392</vt:i4>
      </vt:variant>
      <vt:variant>
        <vt:i4>0</vt:i4>
      </vt:variant>
      <vt:variant>
        <vt:i4>5</vt:i4>
      </vt:variant>
      <vt:variant>
        <vt:lpwstr/>
      </vt:variant>
      <vt:variant>
        <vt:lpwstr>_Toc457908667</vt:lpwstr>
      </vt:variant>
      <vt:variant>
        <vt:i4>1376309</vt:i4>
      </vt:variant>
      <vt:variant>
        <vt:i4>386</vt:i4>
      </vt:variant>
      <vt:variant>
        <vt:i4>0</vt:i4>
      </vt:variant>
      <vt:variant>
        <vt:i4>5</vt:i4>
      </vt:variant>
      <vt:variant>
        <vt:lpwstr/>
      </vt:variant>
      <vt:variant>
        <vt:lpwstr>_Toc457908666</vt:lpwstr>
      </vt:variant>
      <vt:variant>
        <vt:i4>1376309</vt:i4>
      </vt:variant>
      <vt:variant>
        <vt:i4>380</vt:i4>
      </vt:variant>
      <vt:variant>
        <vt:i4>0</vt:i4>
      </vt:variant>
      <vt:variant>
        <vt:i4>5</vt:i4>
      </vt:variant>
      <vt:variant>
        <vt:lpwstr/>
      </vt:variant>
      <vt:variant>
        <vt:lpwstr>_Toc457908665</vt:lpwstr>
      </vt:variant>
      <vt:variant>
        <vt:i4>1376309</vt:i4>
      </vt:variant>
      <vt:variant>
        <vt:i4>374</vt:i4>
      </vt:variant>
      <vt:variant>
        <vt:i4>0</vt:i4>
      </vt:variant>
      <vt:variant>
        <vt:i4>5</vt:i4>
      </vt:variant>
      <vt:variant>
        <vt:lpwstr/>
      </vt:variant>
      <vt:variant>
        <vt:lpwstr>_Toc457908664</vt:lpwstr>
      </vt:variant>
      <vt:variant>
        <vt:i4>1376309</vt:i4>
      </vt:variant>
      <vt:variant>
        <vt:i4>368</vt:i4>
      </vt:variant>
      <vt:variant>
        <vt:i4>0</vt:i4>
      </vt:variant>
      <vt:variant>
        <vt:i4>5</vt:i4>
      </vt:variant>
      <vt:variant>
        <vt:lpwstr/>
      </vt:variant>
      <vt:variant>
        <vt:lpwstr>_Toc457908663</vt:lpwstr>
      </vt:variant>
      <vt:variant>
        <vt:i4>1376309</vt:i4>
      </vt:variant>
      <vt:variant>
        <vt:i4>362</vt:i4>
      </vt:variant>
      <vt:variant>
        <vt:i4>0</vt:i4>
      </vt:variant>
      <vt:variant>
        <vt:i4>5</vt:i4>
      </vt:variant>
      <vt:variant>
        <vt:lpwstr/>
      </vt:variant>
      <vt:variant>
        <vt:lpwstr>_Toc457908662</vt:lpwstr>
      </vt:variant>
      <vt:variant>
        <vt:i4>1376309</vt:i4>
      </vt:variant>
      <vt:variant>
        <vt:i4>356</vt:i4>
      </vt:variant>
      <vt:variant>
        <vt:i4>0</vt:i4>
      </vt:variant>
      <vt:variant>
        <vt:i4>5</vt:i4>
      </vt:variant>
      <vt:variant>
        <vt:lpwstr/>
      </vt:variant>
      <vt:variant>
        <vt:lpwstr>_Toc457908661</vt:lpwstr>
      </vt:variant>
      <vt:variant>
        <vt:i4>1376309</vt:i4>
      </vt:variant>
      <vt:variant>
        <vt:i4>350</vt:i4>
      </vt:variant>
      <vt:variant>
        <vt:i4>0</vt:i4>
      </vt:variant>
      <vt:variant>
        <vt:i4>5</vt:i4>
      </vt:variant>
      <vt:variant>
        <vt:lpwstr/>
      </vt:variant>
      <vt:variant>
        <vt:lpwstr>_Toc457908660</vt:lpwstr>
      </vt:variant>
      <vt:variant>
        <vt:i4>1441845</vt:i4>
      </vt:variant>
      <vt:variant>
        <vt:i4>344</vt:i4>
      </vt:variant>
      <vt:variant>
        <vt:i4>0</vt:i4>
      </vt:variant>
      <vt:variant>
        <vt:i4>5</vt:i4>
      </vt:variant>
      <vt:variant>
        <vt:lpwstr/>
      </vt:variant>
      <vt:variant>
        <vt:lpwstr>_Toc457908659</vt:lpwstr>
      </vt:variant>
      <vt:variant>
        <vt:i4>1441845</vt:i4>
      </vt:variant>
      <vt:variant>
        <vt:i4>338</vt:i4>
      </vt:variant>
      <vt:variant>
        <vt:i4>0</vt:i4>
      </vt:variant>
      <vt:variant>
        <vt:i4>5</vt:i4>
      </vt:variant>
      <vt:variant>
        <vt:lpwstr/>
      </vt:variant>
      <vt:variant>
        <vt:lpwstr>_Toc457908658</vt:lpwstr>
      </vt:variant>
      <vt:variant>
        <vt:i4>1441845</vt:i4>
      </vt:variant>
      <vt:variant>
        <vt:i4>332</vt:i4>
      </vt:variant>
      <vt:variant>
        <vt:i4>0</vt:i4>
      </vt:variant>
      <vt:variant>
        <vt:i4>5</vt:i4>
      </vt:variant>
      <vt:variant>
        <vt:lpwstr/>
      </vt:variant>
      <vt:variant>
        <vt:lpwstr>_Toc457908657</vt:lpwstr>
      </vt:variant>
      <vt:variant>
        <vt:i4>1441845</vt:i4>
      </vt:variant>
      <vt:variant>
        <vt:i4>326</vt:i4>
      </vt:variant>
      <vt:variant>
        <vt:i4>0</vt:i4>
      </vt:variant>
      <vt:variant>
        <vt:i4>5</vt:i4>
      </vt:variant>
      <vt:variant>
        <vt:lpwstr/>
      </vt:variant>
      <vt:variant>
        <vt:lpwstr>_Toc457908656</vt:lpwstr>
      </vt:variant>
      <vt:variant>
        <vt:i4>1441845</vt:i4>
      </vt:variant>
      <vt:variant>
        <vt:i4>320</vt:i4>
      </vt:variant>
      <vt:variant>
        <vt:i4>0</vt:i4>
      </vt:variant>
      <vt:variant>
        <vt:i4>5</vt:i4>
      </vt:variant>
      <vt:variant>
        <vt:lpwstr/>
      </vt:variant>
      <vt:variant>
        <vt:lpwstr>_Toc457908655</vt:lpwstr>
      </vt:variant>
      <vt:variant>
        <vt:i4>1441845</vt:i4>
      </vt:variant>
      <vt:variant>
        <vt:i4>314</vt:i4>
      </vt:variant>
      <vt:variant>
        <vt:i4>0</vt:i4>
      </vt:variant>
      <vt:variant>
        <vt:i4>5</vt:i4>
      </vt:variant>
      <vt:variant>
        <vt:lpwstr/>
      </vt:variant>
      <vt:variant>
        <vt:lpwstr>_Toc457908654</vt:lpwstr>
      </vt:variant>
      <vt:variant>
        <vt:i4>1441845</vt:i4>
      </vt:variant>
      <vt:variant>
        <vt:i4>308</vt:i4>
      </vt:variant>
      <vt:variant>
        <vt:i4>0</vt:i4>
      </vt:variant>
      <vt:variant>
        <vt:i4>5</vt:i4>
      </vt:variant>
      <vt:variant>
        <vt:lpwstr/>
      </vt:variant>
      <vt:variant>
        <vt:lpwstr>_Toc457908653</vt:lpwstr>
      </vt:variant>
      <vt:variant>
        <vt:i4>1441845</vt:i4>
      </vt:variant>
      <vt:variant>
        <vt:i4>302</vt:i4>
      </vt:variant>
      <vt:variant>
        <vt:i4>0</vt:i4>
      </vt:variant>
      <vt:variant>
        <vt:i4>5</vt:i4>
      </vt:variant>
      <vt:variant>
        <vt:lpwstr/>
      </vt:variant>
      <vt:variant>
        <vt:lpwstr>_Toc457908652</vt:lpwstr>
      </vt:variant>
      <vt:variant>
        <vt:i4>1441845</vt:i4>
      </vt:variant>
      <vt:variant>
        <vt:i4>296</vt:i4>
      </vt:variant>
      <vt:variant>
        <vt:i4>0</vt:i4>
      </vt:variant>
      <vt:variant>
        <vt:i4>5</vt:i4>
      </vt:variant>
      <vt:variant>
        <vt:lpwstr/>
      </vt:variant>
      <vt:variant>
        <vt:lpwstr>_Toc457908651</vt:lpwstr>
      </vt:variant>
      <vt:variant>
        <vt:i4>1441845</vt:i4>
      </vt:variant>
      <vt:variant>
        <vt:i4>290</vt:i4>
      </vt:variant>
      <vt:variant>
        <vt:i4>0</vt:i4>
      </vt:variant>
      <vt:variant>
        <vt:i4>5</vt:i4>
      </vt:variant>
      <vt:variant>
        <vt:lpwstr/>
      </vt:variant>
      <vt:variant>
        <vt:lpwstr>_Toc457908650</vt:lpwstr>
      </vt:variant>
      <vt:variant>
        <vt:i4>1507381</vt:i4>
      </vt:variant>
      <vt:variant>
        <vt:i4>284</vt:i4>
      </vt:variant>
      <vt:variant>
        <vt:i4>0</vt:i4>
      </vt:variant>
      <vt:variant>
        <vt:i4>5</vt:i4>
      </vt:variant>
      <vt:variant>
        <vt:lpwstr/>
      </vt:variant>
      <vt:variant>
        <vt:lpwstr>_Toc457908649</vt:lpwstr>
      </vt:variant>
      <vt:variant>
        <vt:i4>1507381</vt:i4>
      </vt:variant>
      <vt:variant>
        <vt:i4>278</vt:i4>
      </vt:variant>
      <vt:variant>
        <vt:i4>0</vt:i4>
      </vt:variant>
      <vt:variant>
        <vt:i4>5</vt:i4>
      </vt:variant>
      <vt:variant>
        <vt:lpwstr/>
      </vt:variant>
      <vt:variant>
        <vt:lpwstr>_Toc457908648</vt:lpwstr>
      </vt:variant>
      <vt:variant>
        <vt:i4>1507381</vt:i4>
      </vt:variant>
      <vt:variant>
        <vt:i4>272</vt:i4>
      </vt:variant>
      <vt:variant>
        <vt:i4>0</vt:i4>
      </vt:variant>
      <vt:variant>
        <vt:i4>5</vt:i4>
      </vt:variant>
      <vt:variant>
        <vt:lpwstr/>
      </vt:variant>
      <vt:variant>
        <vt:lpwstr>_Toc457908647</vt:lpwstr>
      </vt:variant>
      <vt:variant>
        <vt:i4>1507381</vt:i4>
      </vt:variant>
      <vt:variant>
        <vt:i4>266</vt:i4>
      </vt:variant>
      <vt:variant>
        <vt:i4>0</vt:i4>
      </vt:variant>
      <vt:variant>
        <vt:i4>5</vt:i4>
      </vt:variant>
      <vt:variant>
        <vt:lpwstr/>
      </vt:variant>
      <vt:variant>
        <vt:lpwstr>_Toc457908646</vt:lpwstr>
      </vt:variant>
      <vt:variant>
        <vt:i4>1507381</vt:i4>
      </vt:variant>
      <vt:variant>
        <vt:i4>260</vt:i4>
      </vt:variant>
      <vt:variant>
        <vt:i4>0</vt:i4>
      </vt:variant>
      <vt:variant>
        <vt:i4>5</vt:i4>
      </vt:variant>
      <vt:variant>
        <vt:lpwstr/>
      </vt:variant>
      <vt:variant>
        <vt:lpwstr>_Toc457908645</vt:lpwstr>
      </vt:variant>
      <vt:variant>
        <vt:i4>1507381</vt:i4>
      </vt:variant>
      <vt:variant>
        <vt:i4>254</vt:i4>
      </vt:variant>
      <vt:variant>
        <vt:i4>0</vt:i4>
      </vt:variant>
      <vt:variant>
        <vt:i4>5</vt:i4>
      </vt:variant>
      <vt:variant>
        <vt:lpwstr/>
      </vt:variant>
      <vt:variant>
        <vt:lpwstr>_Toc457908644</vt:lpwstr>
      </vt:variant>
      <vt:variant>
        <vt:i4>1507381</vt:i4>
      </vt:variant>
      <vt:variant>
        <vt:i4>248</vt:i4>
      </vt:variant>
      <vt:variant>
        <vt:i4>0</vt:i4>
      </vt:variant>
      <vt:variant>
        <vt:i4>5</vt:i4>
      </vt:variant>
      <vt:variant>
        <vt:lpwstr/>
      </vt:variant>
      <vt:variant>
        <vt:lpwstr>_Toc457908643</vt:lpwstr>
      </vt:variant>
      <vt:variant>
        <vt:i4>1507381</vt:i4>
      </vt:variant>
      <vt:variant>
        <vt:i4>242</vt:i4>
      </vt:variant>
      <vt:variant>
        <vt:i4>0</vt:i4>
      </vt:variant>
      <vt:variant>
        <vt:i4>5</vt:i4>
      </vt:variant>
      <vt:variant>
        <vt:lpwstr/>
      </vt:variant>
      <vt:variant>
        <vt:lpwstr>_Toc457908641</vt:lpwstr>
      </vt:variant>
      <vt:variant>
        <vt:i4>1507381</vt:i4>
      </vt:variant>
      <vt:variant>
        <vt:i4>236</vt:i4>
      </vt:variant>
      <vt:variant>
        <vt:i4>0</vt:i4>
      </vt:variant>
      <vt:variant>
        <vt:i4>5</vt:i4>
      </vt:variant>
      <vt:variant>
        <vt:lpwstr/>
      </vt:variant>
      <vt:variant>
        <vt:lpwstr>_Toc457908640</vt:lpwstr>
      </vt:variant>
      <vt:variant>
        <vt:i4>1048629</vt:i4>
      </vt:variant>
      <vt:variant>
        <vt:i4>230</vt:i4>
      </vt:variant>
      <vt:variant>
        <vt:i4>0</vt:i4>
      </vt:variant>
      <vt:variant>
        <vt:i4>5</vt:i4>
      </vt:variant>
      <vt:variant>
        <vt:lpwstr/>
      </vt:variant>
      <vt:variant>
        <vt:lpwstr>_Toc457908639</vt:lpwstr>
      </vt:variant>
      <vt:variant>
        <vt:i4>1048629</vt:i4>
      </vt:variant>
      <vt:variant>
        <vt:i4>224</vt:i4>
      </vt:variant>
      <vt:variant>
        <vt:i4>0</vt:i4>
      </vt:variant>
      <vt:variant>
        <vt:i4>5</vt:i4>
      </vt:variant>
      <vt:variant>
        <vt:lpwstr/>
      </vt:variant>
      <vt:variant>
        <vt:lpwstr>_Toc457908638</vt:lpwstr>
      </vt:variant>
      <vt:variant>
        <vt:i4>1048629</vt:i4>
      </vt:variant>
      <vt:variant>
        <vt:i4>218</vt:i4>
      </vt:variant>
      <vt:variant>
        <vt:i4>0</vt:i4>
      </vt:variant>
      <vt:variant>
        <vt:i4>5</vt:i4>
      </vt:variant>
      <vt:variant>
        <vt:lpwstr/>
      </vt:variant>
      <vt:variant>
        <vt:lpwstr>_Toc457908637</vt:lpwstr>
      </vt:variant>
      <vt:variant>
        <vt:i4>1048629</vt:i4>
      </vt:variant>
      <vt:variant>
        <vt:i4>212</vt:i4>
      </vt:variant>
      <vt:variant>
        <vt:i4>0</vt:i4>
      </vt:variant>
      <vt:variant>
        <vt:i4>5</vt:i4>
      </vt:variant>
      <vt:variant>
        <vt:lpwstr/>
      </vt:variant>
      <vt:variant>
        <vt:lpwstr>_Toc457908636</vt:lpwstr>
      </vt:variant>
      <vt:variant>
        <vt:i4>1048629</vt:i4>
      </vt:variant>
      <vt:variant>
        <vt:i4>206</vt:i4>
      </vt:variant>
      <vt:variant>
        <vt:i4>0</vt:i4>
      </vt:variant>
      <vt:variant>
        <vt:i4>5</vt:i4>
      </vt:variant>
      <vt:variant>
        <vt:lpwstr/>
      </vt:variant>
      <vt:variant>
        <vt:lpwstr>_Toc457908635</vt:lpwstr>
      </vt:variant>
      <vt:variant>
        <vt:i4>1048629</vt:i4>
      </vt:variant>
      <vt:variant>
        <vt:i4>200</vt:i4>
      </vt:variant>
      <vt:variant>
        <vt:i4>0</vt:i4>
      </vt:variant>
      <vt:variant>
        <vt:i4>5</vt:i4>
      </vt:variant>
      <vt:variant>
        <vt:lpwstr/>
      </vt:variant>
      <vt:variant>
        <vt:lpwstr>_Toc457908634</vt:lpwstr>
      </vt:variant>
      <vt:variant>
        <vt:i4>1048629</vt:i4>
      </vt:variant>
      <vt:variant>
        <vt:i4>194</vt:i4>
      </vt:variant>
      <vt:variant>
        <vt:i4>0</vt:i4>
      </vt:variant>
      <vt:variant>
        <vt:i4>5</vt:i4>
      </vt:variant>
      <vt:variant>
        <vt:lpwstr/>
      </vt:variant>
      <vt:variant>
        <vt:lpwstr>_Toc457908633</vt:lpwstr>
      </vt:variant>
      <vt:variant>
        <vt:i4>1048629</vt:i4>
      </vt:variant>
      <vt:variant>
        <vt:i4>188</vt:i4>
      </vt:variant>
      <vt:variant>
        <vt:i4>0</vt:i4>
      </vt:variant>
      <vt:variant>
        <vt:i4>5</vt:i4>
      </vt:variant>
      <vt:variant>
        <vt:lpwstr/>
      </vt:variant>
      <vt:variant>
        <vt:lpwstr>_Toc457908632</vt:lpwstr>
      </vt:variant>
      <vt:variant>
        <vt:i4>1048629</vt:i4>
      </vt:variant>
      <vt:variant>
        <vt:i4>182</vt:i4>
      </vt:variant>
      <vt:variant>
        <vt:i4>0</vt:i4>
      </vt:variant>
      <vt:variant>
        <vt:i4>5</vt:i4>
      </vt:variant>
      <vt:variant>
        <vt:lpwstr/>
      </vt:variant>
      <vt:variant>
        <vt:lpwstr>_Toc457908631</vt:lpwstr>
      </vt:variant>
      <vt:variant>
        <vt:i4>1048629</vt:i4>
      </vt:variant>
      <vt:variant>
        <vt:i4>176</vt:i4>
      </vt:variant>
      <vt:variant>
        <vt:i4>0</vt:i4>
      </vt:variant>
      <vt:variant>
        <vt:i4>5</vt:i4>
      </vt:variant>
      <vt:variant>
        <vt:lpwstr/>
      </vt:variant>
      <vt:variant>
        <vt:lpwstr>_Toc457908630</vt:lpwstr>
      </vt:variant>
      <vt:variant>
        <vt:i4>1114165</vt:i4>
      </vt:variant>
      <vt:variant>
        <vt:i4>170</vt:i4>
      </vt:variant>
      <vt:variant>
        <vt:i4>0</vt:i4>
      </vt:variant>
      <vt:variant>
        <vt:i4>5</vt:i4>
      </vt:variant>
      <vt:variant>
        <vt:lpwstr/>
      </vt:variant>
      <vt:variant>
        <vt:lpwstr>_Toc457908629</vt:lpwstr>
      </vt:variant>
      <vt:variant>
        <vt:i4>1114165</vt:i4>
      </vt:variant>
      <vt:variant>
        <vt:i4>164</vt:i4>
      </vt:variant>
      <vt:variant>
        <vt:i4>0</vt:i4>
      </vt:variant>
      <vt:variant>
        <vt:i4>5</vt:i4>
      </vt:variant>
      <vt:variant>
        <vt:lpwstr/>
      </vt:variant>
      <vt:variant>
        <vt:lpwstr>_Toc457908628</vt:lpwstr>
      </vt:variant>
      <vt:variant>
        <vt:i4>1114165</vt:i4>
      </vt:variant>
      <vt:variant>
        <vt:i4>158</vt:i4>
      </vt:variant>
      <vt:variant>
        <vt:i4>0</vt:i4>
      </vt:variant>
      <vt:variant>
        <vt:i4>5</vt:i4>
      </vt:variant>
      <vt:variant>
        <vt:lpwstr/>
      </vt:variant>
      <vt:variant>
        <vt:lpwstr>_Toc457908627</vt:lpwstr>
      </vt:variant>
      <vt:variant>
        <vt:i4>1114165</vt:i4>
      </vt:variant>
      <vt:variant>
        <vt:i4>152</vt:i4>
      </vt:variant>
      <vt:variant>
        <vt:i4>0</vt:i4>
      </vt:variant>
      <vt:variant>
        <vt:i4>5</vt:i4>
      </vt:variant>
      <vt:variant>
        <vt:lpwstr/>
      </vt:variant>
      <vt:variant>
        <vt:lpwstr>_Toc457908626</vt:lpwstr>
      </vt:variant>
      <vt:variant>
        <vt:i4>1114165</vt:i4>
      </vt:variant>
      <vt:variant>
        <vt:i4>146</vt:i4>
      </vt:variant>
      <vt:variant>
        <vt:i4>0</vt:i4>
      </vt:variant>
      <vt:variant>
        <vt:i4>5</vt:i4>
      </vt:variant>
      <vt:variant>
        <vt:lpwstr/>
      </vt:variant>
      <vt:variant>
        <vt:lpwstr>_Toc457908625</vt:lpwstr>
      </vt:variant>
      <vt:variant>
        <vt:i4>1114165</vt:i4>
      </vt:variant>
      <vt:variant>
        <vt:i4>140</vt:i4>
      </vt:variant>
      <vt:variant>
        <vt:i4>0</vt:i4>
      </vt:variant>
      <vt:variant>
        <vt:i4>5</vt:i4>
      </vt:variant>
      <vt:variant>
        <vt:lpwstr/>
      </vt:variant>
      <vt:variant>
        <vt:lpwstr>_Toc457908624</vt:lpwstr>
      </vt:variant>
      <vt:variant>
        <vt:i4>1114165</vt:i4>
      </vt:variant>
      <vt:variant>
        <vt:i4>134</vt:i4>
      </vt:variant>
      <vt:variant>
        <vt:i4>0</vt:i4>
      </vt:variant>
      <vt:variant>
        <vt:i4>5</vt:i4>
      </vt:variant>
      <vt:variant>
        <vt:lpwstr/>
      </vt:variant>
      <vt:variant>
        <vt:lpwstr>_Toc457908623</vt:lpwstr>
      </vt:variant>
      <vt:variant>
        <vt:i4>1114165</vt:i4>
      </vt:variant>
      <vt:variant>
        <vt:i4>128</vt:i4>
      </vt:variant>
      <vt:variant>
        <vt:i4>0</vt:i4>
      </vt:variant>
      <vt:variant>
        <vt:i4>5</vt:i4>
      </vt:variant>
      <vt:variant>
        <vt:lpwstr/>
      </vt:variant>
      <vt:variant>
        <vt:lpwstr>_Toc457908622</vt:lpwstr>
      </vt:variant>
      <vt:variant>
        <vt:i4>1114165</vt:i4>
      </vt:variant>
      <vt:variant>
        <vt:i4>122</vt:i4>
      </vt:variant>
      <vt:variant>
        <vt:i4>0</vt:i4>
      </vt:variant>
      <vt:variant>
        <vt:i4>5</vt:i4>
      </vt:variant>
      <vt:variant>
        <vt:lpwstr/>
      </vt:variant>
      <vt:variant>
        <vt:lpwstr>_Toc457908621</vt:lpwstr>
      </vt:variant>
      <vt:variant>
        <vt:i4>1114165</vt:i4>
      </vt:variant>
      <vt:variant>
        <vt:i4>116</vt:i4>
      </vt:variant>
      <vt:variant>
        <vt:i4>0</vt:i4>
      </vt:variant>
      <vt:variant>
        <vt:i4>5</vt:i4>
      </vt:variant>
      <vt:variant>
        <vt:lpwstr/>
      </vt:variant>
      <vt:variant>
        <vt:lpwstr>_Toc457908620</vt:lpwstr>
      </vt:variant>
      <vt:variant>
        <vt:i4>1179701</vt:i4>
      </vt:variant>
      <vt:variant>
        <vt:i4>110</vt:i4>
      </vt:variant>
      <vt:variant>
        <vt:i4>0</vt:i4>
      </vt:variant>
      <vt:variant>
        <vt:i4>5</vt:i4>
      </vt:variant>
      <vt:variant>
        <vt:lpwstr/>
      </vt:variant>
      <vt:variant>
        <vt:lpwstr>_Toc457908619</vt:lpwstr>
      </vt:variant>
      <vt:variant>
        <vt:i4>1179701</vt:i4>
      </vt:variant>
      <vt:variant>
        <vt:i4>104</vt:i4>
      </vt:variant>
      <vt:variant>
        <vt:i4>0</vt:i4>
      </vt:variant>
      <vt:variant>
        <vt:i4>5</vt:i4>
      </vt:variant>
      <vt:variant>
        <vt:lpwstr/>
      </vt:variant>
      <vt:variant>
        <vt:lpwstr>_Toc457908618</vt:lpwstr>
      </vt:variant>
      <vt:variant>
        <vt:i4>1179701</vt:i4>
      </vt:variant>
      <vt:variant>
        <vt:i4>98</vt:i4>
      </vt:variant>
      <vt:variant>
        <vt:i4>0</vt:i4>
      </vt:variant>
      <vt:variant>
        <vt:i4>5</vt:i4>
      </vt:variant>
      <vt:variant>
        <vt:lpwstr/>
      </vt:variant>
      <vt:variant>
        <vt:lpwstr>_Toc457908617</vt:lpwstr>
      </vt:variant>
      <vt:variant>
        <vt:i4>1179701</vt:i4>
      </vt:variant>
      <vt:variant>
        <vt:i4>92</vt:i4>
      </vt:variant>
      <vt:variant>
        <vt:i4>0</vt:i4>
      </vt:variant>
      <vt:variant>
        <vt:i4>5</vt:i4>
      </vt:variant>
      <vt:variant>
        <vt:lpwstr/>
      </vt:variant>
      <vt:variant>
        <vt:lpwstr>_Toc457908616</vt:lpwstr>
      </vt:variant>
      <vt:variant>
        <vt:i4>1179701</vt:i4>
      </vt:variant>
      <vt:variant>
        <vt:i4>86</vt:i4>
      </vt:variant>
      <vt:variant>
        <vt:i4>0</vt:i4>
      </vt:variant>
      <vt:variant>
        <vt:i4>5</vt:i4>
      </vt:variant>
      <vt:variant>
        <vt:lpwstr/>
      </vt:variant>
      <vt:variant>
        <vt:lpwstr>_Toc457908615</vt:lpwstr>
      </vt:variant>
      <vt:variant>
        <vt:i4>1179701</vt:i4>
      </vt:variant>
      <vt:variant>
        <vt:i4>80</vt:i4>
      </vt:variant>
      <vt:variant>
        <vt:i4>0</vt:i4>
      </vt:variant>
      <vt:variant>
        <vt:i4>5</vt:i4>
      </vt:variant>
      <vt:variant>
        <vt:lpwstr/>
      </vt:variant>
      <vt:variant>
        <vt:lpwstr>_Toc457908614</vt:lpwstr>
      </vt:variant>
      <vt:variant>
        <vt:i4>1179701</vt:i4>
      </vt:variant>
      <vt:variant>
        <vt:i4>74</vt:i4>
      </vt:variant>
      <vt:variant>
        <vt:i4>0</vt:i4>
      </vt:variant>
      <vt:variant>
        <vt:i4>5</vt:i4>
      </vt:variant>
      <vt:variant>
        <vt:lpwstr/>
      </vt:variant>
      <vt:variant>
        <vt:lpwstr>_Toc457908613</vt:lpwstr>
      </vt:variant>
      <vt:variant>
        <vt:i4>1179701</vt:i4>
      </vt:variant>
      <vt:variant>
        <vt:i4>68</vt:i4>
      </vt:variant>
      <vt:variant>
        <vt:i4>0</vt:i4>
      </vt:variant>
      <vt:variant>
        <vt:i4>5</vt:i4>
      </vt:variant>
      <vt:variant>
        <vt:lpwstr/>
      </vt:variant>
      <vt:variant>
        <vt:lpwstr>_Toc457908612</vt:lpwstr>
      </vt:variant>
      <vt:variant>
        <vt:i4>1179701</vt:i4>
      </vt:variant>
      <vt:variant>
        <vt:i4>62</vt:i4>
      </vt:variant>
      <vt:variant>
        <vt:i4>0</vt:i4>
      </vt:variant>
      <vt:variant>
        <vt:i4>5</vt:i4>
      </vt:variant>
      <vt:variant>
        <vt:lpwstr/>
      </vt:variant>
      <vt:variant>
        <vt:lpwstr>_Toc457908611</vt:lpwstr>
      </vt:variant>
      <vt:variant>
        <vt:i4>1179701</vt:i4>
      </vt:variant>
      <vt:variant>
        <vt:i4>56</vt:i4>
      </vt:variant>
      <vt:variant>
        <vt:i4>0</vt:i4>
      </vt:variant>
      <vt:variant>
        <vt:i4>5</vt:i4>
      </vt:variant>
      <vt:variant>
        <vt:lpwstr/>
      </vt:variant>
      <vt:variant>
        <vt:lpwstr>_Toc457908610</vt:lpwstr>
      </vt:variant>
      <vt:variant>
        <vt:i4>1245237</vt:i4>
      </vt:variant>
      <vt:variant>
        <vt:i4>50</vt:i4>
      </vt:variant>
      <vt:variant>
        <vt:i4>0</vt:i4>
      </vt:variant>
      <vt:variant>
        <vt:i4>5</vt:i4>
      </vt:variant>
      <vt:variant>
        <vt:lpwstr/>
      </vt:variant>
      <vt:variant>
        <vt:lpwstr>_Toc457908609</vt:lpwstr>
      </vt:variant>
      <vt:variant>
        <vt:i4>1245237</vt:i4>
      </vt:variant>
      <vt:variant>
        <vt:i4>44</vt:i4>
      </vt:variant>
      <vt:variant>
        <vt:i4>0</vt:i4>
      </vt:variant>
      <vt:variant>
        <vt:i4>5</vt:i4>
      </vt:variant>
      <vt:variant>
        <vt:lpwstr/>
      </vt:variant>
      <vt:variant>
        <vt:lpwstr>_Toc457908608</vt:lpwstr>
      </vt:variant>
      <vt:variant>
        <vt:i4>1245237</vt:i4>
      </vt:variant>
      <vt:variant>
        <vt:i4>38</vt:i4>
      </vt:variant>
      <vt:variant>
        <vt:i4>0</vt:i4>
      </vt:variant>
      <vt:variant>
        <vt:i4>5</vt:i4>
      </vt:variant>
      <vt:variant>
        <vt:lpwstr/>
      </vt:variant>
      <vt:variant>
        <vt:lpwstr>_Toc457908607</vt:lpwstr>
      </vt:variant>
      <vt:variant>
        <vt:i4>1245237</vt:i4>
      </vt:variant>
      <vt:variant>
        <vt:i4>32</vt:i4>
      </vt:variant>
      <vt:variant>
        <vt:i4>0</vt:i4>
      </vt:variant>
      <vt:variant>
        <vt:i4>5</vt:i4>
      </vt:variant>
      <vt:variant>
        <vt:lpwstr/>
      </vt:variant>
      <vt:variant>
        <vt:lpwstr>_Toc457908606</vt:lpwstr>
      </vt:variant>
      <vt:variant>
        <vt:i4>1245237</vt:i4>
      </vt:variant>
      <vt:variant>
        <vt:i4>26</vt:i4>
      </vt:variant>
      <vt:variant>
        <vt:i4>0</vt:i4>
      </vt:variant>
      <vt:variant>
        <vt:i4>5</vt:i4>
      </vt:variant>
      <vt:variant>
        <vt:lpwstr/>
      </vt:variant>
      <vt:variant>
        <vt:lpwstr>_Toc457908605</vt:lpwstr>
      </vt:variant>
      <vt:variant>
        <vt:i4>1245237</vt:i4>
      </vt:variant>
      <vt:variant>
        <vt:i4>20</vt:i4>
      </vt:variant>
      <vt:variant>
        <vt:i4>0</vt:i4>
      </vt:variant>
      <vt:variant>
        <vt:i4>5</vt:i4>
      </vt:variant>
      <vt:variant>
        <vt:lpwstr/>
      </vt:variant>
      <vt:variant>
        <vt:lpwstr>_Toc457908604</vt:lpwstr>
      </vt:variant>
      <vt:variant>
        <vt:i4>1245237</vt:i4>
      </vt:variant>
      <vt:variant>
        <vt:i4>14</vt:i4>
      </vt:variant>
      <vt:variant>
        <vt:i4>0</vt:i4>
      </vt:variant>
      <vt:variant>
        <vt:i4>5</vt:i4>
      </vt:variant>
      <vt:variant>
        <vt:lpwstr/>
      </vt:variant>
      <vt:variant>
        <vt:lpwstr>_Toc457908603</vt:lpwstr>
      </vt:variant>
      <vt:variant>
        <vt:i4>1245237</vt:i4>
      </vt:variant>
      <vt:variant>
        <vt:i4>8</vt:i4>
      </vt:variant>
      <vt:variant>
        <vt:i4>0</vt:i4>
      </vt:variant>
      <vt:variant>
        <vt:i4>5</vt:i4>
      </vt:variant>
      <vt:variant>
        <vt:lpwstr/>
      </vt:variant>
      <vt:variant>
        <vt:lpwstr>_Toc457908602</vt:lpwstr>
      </vt:variant>
      <vt:variant>
        <vt:i4>1245237</vt:i4>
      </vt:variant>
      <vt:variant>
        <vt:i4>2</vt:i4>
      </vt:variant>
      <vt:variant>
        <vt:i4>0</vt:i4>
      </vt:variant>
      <vt:variant>
        <vt:i4>5</vt:i4>
      </vt:variant>
      <vt:variant>
        <vt:lpwstr/>
      </vt:variant>
      <vt:variant>
        <vt:lpwstr>_Toc457908601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Gunnell</dc:creator>
  <cp:lastModifiedBy>Regina K Yount</cp:lastModifiedBy>
  <cp:revision>5</cp:revision>
  <cp:lastPrinted>2016-07-01T16:47:00Z</cp:lastPrinted>
  <dcterms:created xsi:type="dcterms:W3CDTF">2018-04-20T15:20:00Z</dcterms:created>
  <dcterms:modified xsi:type="dcterms:W3CDTF">2018-04-20T17:20:00Z</dcterms:modified>
</cp:coreProperties>
</file>