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C0F" w:rsidRDefault="003D6C0F" w:rsidP="003D6C0F">
      <w:pPr>
        <w:pStyle w:val="TOCTitle"/>
      </w:pPr>
      <w:bookmarkStart w:id="0" w:name="_GoBack"/>
      <w:bookmarkEnd w:id="0"/>
      <w:r>
        <w:t>Table of Contents</w:t>
      </w:r>
    </w:p>
    <w:p w:rsidR="003D6C0F" w:rsidRDefault="003D6C0F" w:rsidP="003D6C0F">
      <w:pPr>
        <w:pStyle w:val="MemoLine"/>
      </w:pPr>
    </w:p>
    <w:p w:rsidR="00300AD3" w:rsidRPr="00D27EC9" w:rsidRDefault="003D6C0F">
      <w:pPr>
        <w:pStyle w:val="TOC1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r w:rsidRPr="002D61ED">
        <w:fldChar w:fldCharType="begin"/>
      </w:r>
      <w:r>
        <w:instrText xml:space="preserve"> TOC \o "1-5" \h </w:instrText>
      </w:r>
      <w:r w:rsidRPr="002D61ED">
        <w:fldChar w:fldCharType="separate"/>
      </w:r>
      <w:hyperlink w:anchor="_Toc462142762" w:history="1">
        <w:r w:rsidR="00300AD3" w:rsidRPr="00963F59">
          <w:rPr>
            <w:rStyle w:val="Hyperlink"/>
            <w:noProof/>
          </w:rPr>
          <w:t>Chapter 1. Overview of Social Media</w:t>
        </w:r>
        <w:r w:rsidR="00300AD3">
          <w:rPr>
            <w:noProof/>
          </w:rPr>
          <w:tab/>
        </w:r>
        <w:r w:rsidR="00300AD3">
          <w:rPr>
            <w:noProof/>
          </w:rPr>
          <w:fldChar w:fldCharType="begin"/>
        </w:r>
        <w:r w:rsidR="00300AD3">
          <w:rPr>
            <w:noProof/>
          </w:rPr>
          <w:instrText xml:space="preserve"> PAGEREF _Toc462142762 \h </w:instrText>
        </w:r>
        <w:r w:rsidR="00300AD3">
          <w:rPr>
            <w:noProof/>
          </w:rPr>
        </w:r>
        <w:r w:rsidR="00300AD3">
          <w:rPr>
            <w:noProof/>
          </w:rPr>
          <w:fldChar w:fldCharType="separate"/>
        </w:r>
        <w:r w:rsidR="00300AD3">
          <w:rPr>
            <w:noProof/>
          </w:rPr>
          <w:t>2</w:t>
        </w:r>
        <w:r w:rsidR="00300AD3">
          <w:rPr>
            <w:noProof/>
          </w:rPr>
          <w:fldChar w:fldCharType="end"/>
        </w:r>
      </w:hyperlink>
    </w:p>
    <w:p w:rsidR="00300AD3" w:rsidRPr="00D27EC9" w:rsidRDefault="00300AD3">
      <w:pPr>
        <w:pStyle w:val="TOC4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62142763" w:history="1">
        <w:r w:rsidRPr="00963F59">
          <w:rPr>
            <w:rStyle w:val="Hyperlink"/>
            <w:noProof/>
          </w:rPr>
          <w:t>1.  Overview of Social Media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_Toc462142763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300AD3" w:rsidRPr="00D27EC9" w:rsidRDefault="00300AD3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62142764" w:history="1">
        <w:r w:rsidRPr="00963F59">
          <w:rPr>
            <w:rStyle w:val="Hyperlink"/>
            <w:noProof/>
          </w:rPr>
          <w:t>Introduction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_Toc462142764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300AD3" w:rsidRPr="00D27EC9" w:rsidRDefault="00300AD3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62142765" w:history="1">
        <w:r w:rsidRPr="00963F59">
          <w:rPr>
            <w:rStyle w:val="Hyperlink"/>
            <w:noProof/>
          </w:rPr>
          <w:t>Change Date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_Toc462142765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300AD3" w:rsidRPr="00D27EC9" w:rsidRDefault="00300AD3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62142766" w:history="1">
        <w:r w:rsidRPr="00963F59">
          <w:rPr>
            <w:rStyle w:val="Hyperlink"/>
            <w:noProof/>
          </w:rPr>
          <w:t>a. What is Social Media?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_Toc462142766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300AD3" w:rsidRPr="00D27EC9" w:rsidRDefault="00300AD3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62142767" w:history="1">
        <w:r w:rsidRPr="00963F59">
          <w:rPr>
            <w:rStyle w:val="Hyperlink"/>
            <w:noProof/>
          </w:rPr>
          <w:t>b. Why Use of Social Media is Important for VBA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_Toc462142767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300AD3" w:rsidRPr="00D27EC9" w:rsidRDefault="00300AD3">
      <w:pPr>
        <w:pStyle w:val="TOC5"/>
        <w:tabs>
          <w:tab w:val="right" w:leader="dot" w:pos="9350"/>
        </w:tabs>
        <w:rPr>
          <w:rFonts w:ascii="Calibri" w:hAnsi="Calibri"/>
          <w:noProof/>
          <w:color w:val="auto"/>
          <w:sz w:val="22"/>
          <w:szCs w:val="22"/>
        </w:rPr>
      </w:pPr>
      <w:hyperlink w:anchor="_Toc462142768" w:history="1">
        <w:r w:rsidRPr="00963F59">
          <w:rPr>
            <w:rStyle w:val="Hyperlink"/>
            <w:noProof/>
          </w:rPr>
          <w:t>c. Types of Social Media Chosen by VBA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_Toc462142768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:rsidR="003D6C0F" w:rsidRDefault="003D6C0F" w:rsidP="003D6C0F">
      <w:pPr>
        <w:pStyle w:val="MemoLine"/>
      </w:pPr>
      <w:r>
        <w:fldChar w:fldCharType="end"/>
      </w:r>
    </w:p>
    <w:p w:rsidR="003D6C0F" w:rsidRDefault="003D6C0F" w:rsidP="003D6C0F"/>
    <w:p w:rsidR="00F75219" w:rsidRDefault="003D6C0F">
      <w:pPr>
        <w:pStyle w:val="Heading1"/>
      </w:pPr>
      <w:r>
        <w:br w:type="page"/>
      </w:r>
      <w:bookmarkStart w:id="1" w:name="_Toc462142762"/>
      <w:r w:rsidR="004E37FD">
        <w:lastRenderedPageBreak/>
        <w:t>Chapter 1. Overview of Social Media</w:t>
      </w:r>
      <w:bookmarkEnd w:id="1"/>
    </w:p>
    <w:p w:rsidR="00F75219" w:rsidRDefault="004E37FD">
      <w:pPr>
        <w:pStyle w:val="Heading4"/>
      </w:pPr>
      <w:bookmarkStart w:id="2" w:name="_Toc462142763"/>
      <w:r>
        <w:t>1.  Overview of Social Media</w:t>
      </w:r>
      <w:bookmarkEnd w:id="2"/>
    </w:p>
    <w:p w:rsidR="00F75219" w:rsidRDefault="00F7521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75219">
        <w:tc>
          <w:tcPr>
            <w:tcW w:w="1728" w:type="dxa"/>
          </w:tcPr>
          <w:p w:rsidR="00F75219" w:rsidRDefault="004E37FD">
            <w:pPr>
              <w:pStyle w:val="Heading5"/>
            </w:pPr>
            <w:bookmarkStart w:id="3" w:name="_Toc462142764"/>
            <w:r>
              <w:t>Introduction</w:t>
            </w:r>
            <w:bookmarkEnd w:id="3"/>
          </w:p>
        </w:tc>
        <w:tc>
          <w:tcPr>
            <w:tcW w:w="7740" w:type="dxa"/>
          </w:tcPr>
          <w:p w:rsidR="00F75219" w:rsidRDefault="004E37FD">
            <w:pPr>
              <w:pStyle w:val="BlockText"/>
            </w:pPr>
            <w:r>
              <w:t>This topic provides an overview of VBA’s social media policy and procedures.</w:t>
            </w:r>
          </w:p>
        </w:tc>
      </w:tr>
    </w:tbl>
    <w:p w:rsidR="00F75219" w:rsidRDefault="00F7521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75219">
        <w:trPr>
          <w:trHeight w:val="240"/>
        </w:trPr>
        <w:tc>
          <w:tcPr>
            <w:tcW w:w="1728" w:type="dxa"/>
          </w:tcPr>
          <w:p w:rsidR="00F75219" w:rsidRDefault="004E37FD">
            <w:pPr>
              <w:pStyle w:val="Heading5"/>
            </w:pPr>
            <w:bookmarkStart w:id="4" w:name="_Toc462142765"/>
            <w:r>
              <w:t>Change Date</w:t>
            </w:r>
            <w:bookmarkEnd w:id="4"/>
          </w:p>
        </w:tc>
        <w:tc>
          <w:tcPr>
            <w:tcW w:w="7740" w:type="dxa"/>
          </w:tcPr>
          <w:p w:rsidR="00F75219" w:rsidRDefault="00B71293" w:rsidP="00A5767D">
            <w:pPr>
              <w:pStyle w:val="BlockText"/>
            </w:pPr>
            <w:r>
              <w:t xml:space="preserve"> Revised </w:t>
            </w:r>
            <w:r w:rsidR="00A5767D">
              <w:t>August</w:t>
            </w:r>
            <w:r>
              <w:t xml:space="preserve"> 2016</w:t>
            </w:r>
          </w:p>
        </w:tc>
      </w:tr>
    </w:tbl>
    <w:p w:rsidR="00F75219" w:rsidRDefault="00F7521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75219">
        <w:tc>
          <w:tcPr>
            <w:tcW w:w="1728" w:type="dxa"/>
          </w:tcPr>
          <w:p w:rsidR="00F75219" w:rsidRDefault="004E37FD">
            <w:pPr>
              <w:pStyle w:val="Heading5"/>
            </w:pPr>
            <w:bookmarkStart w:id="5" w:name="_Toc462142766"/>
            <w:r>
              <w:t>a. What is Social Media?</w:t>
            </w:r>
            <w:bookmarkEnd w:id="5"/>
          </w:p>
        </w:tc>
        <w:tc>
          <w:tcPr>
            <w:tcW w:w="7740" w:type="dxa"/>
          </w:tcPr>
          <w:p w:rsidR="00F75219" w:rsidRDefault="004E37FD">
            <w:r>
              <w:t>Social media refers to online tools and services that allow a user to create public content.  It also allows for the easy sharing of information, including existing content.</w:t>
            </w:r>
            <w:r w:rsidR="00A5767D">
              <w:t xml:space="preserve">  The use of such tools is highly encouraged by </w:t>
            </w:r>
            <w:hyperlink r:id="rId8" w:history="1">
              <w:r w:rsidR="00A5767D" w:rsidRPr="005B3F5D">
                <w:rPr>
                  <w:rStyle w:val="Hyperlink"/>
                </w:rPr>
                <w:t xml:space="preserve">VA </w:t>
              </w:r>
              <w:r w:rsidR="00A5767D" w:rsidRPr="005B3F5D">
                <w:rPr>
                  <w:rStyle w:val="Hyperlink"/>
                </w:rPr>
                <w:t>D</w:t>
              </w:r>
              <w:r w:rsidR="00A5767D" w:rsidRPr="005B3F5D">
                <w:rPr>
                  <w:rStyle w:val="Hyperlink"/>
                </w:rPr>
                <w:t>irective 6515</w:t>
              </w:r>
            </w:hyperlink>
            <w:r w:rsidR="00A5767D">
              <w:t>.</w:t>
            </w:r>
          </w:p>
          <w:p w:rsidR="00F75219" w:rsidRDefault="00F75219"/>
          <w:p w:rsidR="00F75219" w:rsidRDefault="004E37FD" w:rsidP="00B71293">
            <w:r>
              <w:t>Examples of social media include blogs, wikis, podcasts</w:t>
            </w:r>
            <w:r w:rsidR="00B71293">
              <w:t xml:space="preserve"> and</w:t>
            </w:r>
            <w:r>
              <w:t xml:space="preserve"> social networks.</w:t>
            </w:r>
          </w:p>
        </w:tc>
      </w:tr>
    </w:tbl>
    <w:p w:rsidR="00F75219" w:rsidRDefault="00F7521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75219">
        <w:tc>
          <w:tcPr>
            <w:tcW w:w="1728" w:type="dxa"/>
          </w:tcPr>
          <w:p w:rsidR="00F75219" w:rsidRDefault="004E37FD">
            <w:pPr>
              <w:pStyle w:val="Heading5"/>
            </w:pPr>
            <w:bookmarkStart w:id="6" w:name="_Toc462142767"/>
            <w:r>
              <w:t>b. Why Use of Social Media is Important for VBA</w:t>
            </w:r>
            <w:bookmarkEnd w:id="6"/>
          </w:p>
        </w:tc>
        <w:tc>
          <w:tcPr>
            <w:tcW w:w="7740" w:type="dxa"/>
          </w:tcPr>
          <w:p w:rsidR="00F75219" w:rsidRDefault="004E37FD">
            <w:pPr>
              <w:pStyle w:val="BlockText"/>
            </w:pPr>
            <w:r>
              <w:t xml:space="preserve">The use of social media provides </w:t>
            </w:r>
            <w:r w:rsidR="00A5767D">
              <w:t>the Veterans Benefits Administration (</w:t>
            </w:r>
            <w:r>
              <w:t>V</w:t>
            </w:r>
            <w:r w:rsidR="00A5767D">
              <w:t>B</w:t>
            </w:r>
            <w:r>
              <w:t>A</w:t>
            </w:r>
            <w:r w:rsidR="00A5767D">
              <w:t>)</w:t>
            </w:r>
            <w:r>
              <w:t xml:space="preserve"> with an opportunity to reach Veterans, </w:t>
            </w:r>
            <w:r w:rsidR="00B71293">
              <w:t xml:space="preserve">survivors, </w:t>
            </w:r>
            <w:r>
              <w:t xml:space="preserve">service members, family members and the general public with new methods of communication.  </w:t>
            </w:r>
          </w:p>
          <w:p w:rsidR="00F75219" w:rsidRDefault="00F75219">
            <w:pPr>
              <w:pStyle w:val="BlockText"/>
            </w:pPr>
          </w:p>
          <w:p w:rsidR="00F75219" w:rsidRDefault="00A5767D">
            <w:pPr>
              <w:pStyle w:val="BlockText"/>
            </w:pPr>
            <w:r>
              <w:t>VBA</w:t>
            </w:r>
            <w:r w:rsidR="004E37FD">
              <w:t xml:space="preserve"> </w:t>
            </w:r>
            <w:r w:rsidR="004E37FD">
              <w:rPr>
                <w:i/>
                <w:iCs/>
              </w:rPr>
              <w:t>should</w:t>
            </w:r>
            <w:r w:rsidR="004E37FD">
              <w:t xml:space="preserve"> reach out to its constituents through the media environments identified by the Office of Public </w:t>
            </w:r>
            <w:r w:rsidR="00144917">
              <w:t xml:space="preserve">and Intergovernmental </w:t>
            </w:r>
            <w:r w:rsidR="004E37FD">
              <w:t>Affairs (OP</w:t>
            </w:r>
            <w:r w:rsidR="00144917">
              <w:t>I</w:t>
            </w:r>
            <w:r w:rsidR="004E37FD">
              <w:t xml:space="preserve">A).  Social media venues will allow VBA to engage its stakeholders, who will, in turn, expand VBA’s outreach efforts in an on-line </w:t>
            </w:r>
            <w:r w:rsidR="00B25948">
              <w:t>“virtual</w:t>
            </w:r>
            <w:r w:rsidR="004E37FD">
              <w:t xml:space="preserve"> environment.”</w:t>
            </w:r>
          </w:p>
          <w:p w:rsidR="00F75219" w:rsidRDefault="00F75219">
            <w:pPr>
              <w:pStyle w:val="BlockText"/>
            </w:pPr>
          </w:p>
          <w:p w:rsidR="00F75219" w:rsidRDefault="004E37FD">
            <w:pPr>
              <w:pStyle w:val="BlockText"/>
            </w:pPr>
            <w:r>
              <w:t xml:space="preserve">VBA will gain the ability to secure real-time feedback on the quality of various programs and services, a venue to promote upcoming events or announcements, and an avenue to listen to our target audience. </w:t>
            </w:r>
          </w:p>
        </w:tc>
      </w:tr>
    </w:tbl>
    <w:p w:rsidR="00F75219" w:rsidRDefault="00F75219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F75219">
        <w:tc>
          <w:tcPr>
            <w:tcW w:w="1728" w:type="dxa"/>
          </w:tcPr>
          <w:p w:rsidR="00F75219" w:rsidRDefault="004E37FD">
            <w:pPr>
              <w:pStyle w:val="Heading5"/>
            </w:pPr>
            <w:bookmarkStart w:id="7" w:name="_Toc462142768"/>
            <w:r>
              <w:t>c. Types of Social Media Chosen by VBA</w:t>
            </w:r>
            <w:bookmarkEnd w:id="7"/>
          </w:p>
        </w:tc>
        <w:tc>
          <w:tcPr>
            <w:tcW w:w="7740" w:type="dxa"/>
          </w:tcPr>
          <w:p w:rsidR="00F75219" w:rsidRDefault="004E37FD">
            <w:pPr>
              <w:pStyle w:val="BlockText"/>
            </w:pPr>
            <w:r>
              <w:t>OP</w:t>
            </w:r>
            <w:r w:rsidR="00144917">
              <w:t>I</w:t>
            </w:r>
            <w:r>
              <w:t xml:space="preserve">A has identified the use of </w:t>
            </w:r>
            <w:r w:rsidR="00B25948">
              <w:t>Facebook, Twitter</w:t>
            </w:r>
            <w:r>
              <w:t xml:space="preserve">, YouTube, </w:t>
            </w:r>
            <w:r w:rsidR="00B71293">
              <w:t xml:space="preserve">Google+, Pinterest </w:t>
            </w:r>
            <w:r>
              <w:t xml:space="preserve">and </w:t>
            </w:r>
            <w:r w:rsidR="00B71293">
              <w:t xml:space="preserve">Instagram </w:t>
            </w:r>
            <w:r>
              <w:t xml:space="preserve">as the approved social media for each Administration within VA. </w:t>
            </w:r>
          </w:p>
          <w:p w:rsidR="00F75219" w:rsidRDefault="00F75219">
            <w:pPr>
              <w:pStyle w:val="BlockText"/>
            </w:pPr>
          </w:p>
          <w:p w:rsidR="00F75219" w:rsidRDefault="00AF744E">
            <w:pPr>
              <w:pStyle w:val="BlockText"/>
            </w:pPr>
            <w:r>
              <w:t xml:space="preserve">The vision is to provide </w:t>
            </w:r>
            <w:r w:rsidR="004E37FD">
              <w:t>VA’s external stakeholders with a consolidated social networking experience.</w:t>
            </w:r>
          </w:p>
        </w:tc>
      </w:tr>
    </w:tbl>
    <w:p w:rsidR="00F75219" w:rsidRDefault="00F75219">
      <w:pPr>
        <w:pStyle w:val="BlockLine"/>
      </w:pPr>
    </w:p>
    <w:p w:rsidR="00F75219" w:rsidRDefault="00F75219">
      <w:pPr>
        <w:pStyle w:val="Heading4"/>
      </w:pPr>
    </w:p>
    <w:p w:rsidR="00F75219" w:rsidRDefault="002D61ED">
      <w:r>
        <w:fldChar w:fldCharType="begin">
          <w:fldData xml:space="preserve">RABvAGMAVABlAG0AcAAxAFYAYQByAFQAcgBhAGQAaQB0AGkAbwBuAGEAbAA=
</w:fldData>
        </w:fldChar>
      </w:r>
      <w:r w:rsidR="00E6098D">
        <w:instrText xml:space="preserve"> ADDIN  \* MERGEFORMAT </w:instrText>
      </w:r>
      <w:r>
        <w:fldChar w:fldCharType="end"/>
      </w:r>
      <w:r>
        <w:fldChar w:fldCharType="begin">
          <w:fldData xml:space="preserve">RgBvAG4AdABTAGUAdABTAHQAYQBuAGQAYQByAGQA
</w:fldData>
        </w:fldChar>
      </w:r>
      <w:r w:rsidR="00E6098D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357ED1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 w:rsidR="00357ED1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A8494D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 w:rsidR="00A8494D"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 w:rsidR="00A85154"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 w:rsidR="00A85154">
        <w:instrText xml:space="preserve"> ADDIN  \* MERGEFORMAT </w:instrText>
      </w:r>
      <w:r>
        <w:fldChar w:fldCharType="end"/>
      </w:r>
      <w:r w:rsidR="007F5CD5">
        <w:fldChar w:fldCharType="begin">
          <w:fldData xml:space="preserve">RABvAGMAVABlAG0AcAAxAFYAYQByAFQAcgBhAGQAaQB0AGkAbwBuAGEAbAA=
</w:fldData>
        </w:fldChar>
      </w:r>
      <w:r w:rsidR="007F5CD5">
        <w:instrText xml:space="preserve"> ADDIN  \* MERGEFORMAT </w:instrText>
      </w:r>
      <w:r w:rsidR="007F5CD5">
        <w:fldChar w:fldCharType="end"/>
      </w:r>
      <w:r w:rsidR="007F5CD5">
        <w:fldChar w:fldCharType="begin">
          <w:fldData xml:space="preserve">RgBvAG4AdABTAGUAdABpAG0AaQBzAHQAeQBsAGUAcwAuAHgAbQBsAA==
</w:fldData>
        </w:fldChar>
      </w:r>
      <w:r w:rsidR="007F5CD5">
        <w:instrText xml:space="preserve"> ADDIN  \* MERGEFORMAT </w:instrText>
      </w:r>
      <w:r w:rsidR="007F5CD5">
        <w:fldChar w:fldCharType="end"/>
      </w:r>
      <w:r w:rsidR="0072041B">
        <w:fldChar w:fldCharType="begin">
          <w:fldData xml:space="preserve">RABvAGMAVABlAG0AcAAxAFYAYQByAFQAcgBhAGQAaQB0AGkAbwBuAGEAbAA=
</w:fldData>
        </w:fldChar>
      </w:r>
      <w:r w:rsidR="0072041B">
        <w:instrText xml:space="preserve"> ADDIN  \* MERGEFORMAT </w:instrText>
      </w:r>
      <w:r w:rsidR="0072041B">
        <w:fldChar w:fldCharType="end"/>
      </w:r>
      <w:r w:rsidR="0072041B">
        <w:fldChar w:fldCharType="begin">
          <w:fldData xml:space="preserve">RgBvAG4AdABTAGUAdABGAG8AbgB0AFMAZQB0AGkAbQBpAHMAdAB5AGwAZQBzAC4AeABtAGwA
</w:fldData>
        </w:fldChar>
      </w:r>
      <w:r w:rsidR="0072041B">
        <w:instrText xml:space="preserve"> ADDIN  \* MERGEFORMAT </w:instrText>
      </w:r>
      <w:r w:rsidR="0072041B">
        <w:fldChar w:fldCharType="end"/>
      </w:r>
      <w:r w:rsidR="00405AD4">
        <w:fldChar w:fldCharType="begin">
          <w:fldData xml:space="preserve">RABvAGMAVABlAG0AcAAxAFYAYQByAFQAcgBhAGQAaQB0AGkAbwBuAGEAbAA=
</w:fldData>
        </w:fldChar>
      </w:r>
      <w:r w:rsidR="00405AD4">
        <w:instrText xml:space="preserve"> ADDIN  \* MERGEFORMAT </w:instrText>
      </w:r>
      <w:r w:rsidR="00405AD4">
        <w:fldChar w:fldCharType="end"/>
      </w:r>
      <w:r w:rsidR="00405AD4">
        <w:fldChar w:fldCharType="begin">
          <w:fldData xml:space="preserve">RgBvAG4AdABTAGUAdABGAG8AbgB0AFMAZQB0AEYAbwBuAHQAUwBlAHQAaQBtAGkAcwB0AHkAbABl
AHMALgB4AG0AbAA=
</w:fldData>
        </w:fldChar>
      </w:r>
      <w:r w:rsidR="00405AD4">
        <w:instrText xml:space="preserve"> ADDIN  \* MERGEFORMAT </w:instrText>
      </w:r>
      <w:r w:rsidR="00405AD4">
        <w:fldChar w:fldCharType="end"/>
      </w:r>
    </w:p>
    <w:sectPr w:rsidR="00F75219" w:rsidSect="00F75219">
      <w:headerReference w:type="even" r:id="rId9"/>
      <w:headerReference w:type="default" r:id="rId10"/>
      <w:footerReference w:type="default" r:id="rId11"/>
      <w:pgSz w:w="12240" w:h="15840" w:code="1"/>
      <w:pgMar w:top="1440" w:right="1440" w:bottom="1440" w:left="1440" w:header="709" w:footer="709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5F1" w:rsidRDefault="001D35F1">
      <w:r>
        <w:separator/>
      </w:r>
    </w:p>
  </w:endnote>
  <w:endnote w:type="continuationSeparator" w:id="0">
    <w:p w:rsidR="001D35F1" w:rsidRDefault="001D3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D9" w:rsidRDefault="00477ED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III-ii-1-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470615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477ED9" w:rsidRDefault="00477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5F1" w:rsidRDefault="001D35F1">
      <w:r>
        <w:separator/>
      </w:r>
    </w:p>
  </w:footnote>
  <w:footnote w:type="continuationSeparator" w:id="0">
    <w:p w:rsidR="001D35F1" w:rsidRDefault="001D3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D9" w:rsidRDefault="00477ED9">
    <w:pPr>
      <w:pStyle w:val="Header"/>
    </w:pPr>
  </w:p>
  <w:p w:rsidR="00477ED9" w:rsidRDefault="00477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ED9" w:rsidRDefault="00477ED9">
    <w:pPr>
      <w:pStyle w:val="Header"/>
      <w:jc w:val="right"/>
      <w:rPr>
        <w:sz w:val="20"/>
      </w:rPr>
    </w:pPr>
    <w:r>
      <w:rPr>
        <w:sz w:val="20"/>
      </w:rPr>
      <w:t>M27-1, Part III, Subpart ii, Chapter 1</w:t>
    </w:r>
  </w:p>
  <w:p w:rsidR="00477ED9" w:rsidRDefault="00477E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fspro_2columns"/>
      </v:shape>
    </w:pict>
  </w:numPicBullet>
  <w:numPicBullet w:numPicBulletId="1">
    <w:pict>
      <v:shape id="_x0000_i1026" type="#_x0000_t75" style="width:12pt;height:12pt" o:bullet="t">
        <v:imagedata r:id="rId2" o:title="advanced"/>
      </v:shape>
    </w:pict>
  </w:numPicBullet>
  <w:numPicBullet w:numPicBulletId="2">
    <w:pict>
      <v:shape id="_x0000_i1027" type="#_x0000_t75" style="width:12pt;height:12pt" o:bullet="t">
        <v:imagedata r:id="rId3" o:title="continue"/>
      </v:shape>
    </w:pict>
  </w:numPicBullet>
  <w:numPicBullet w:numPicBulletId="3">
    <w:pict>
      <v:shape id="_x0000_i1028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10B6692"/>
    <w:multiLevelType w:val="hybridMultilevel"/>
    <w:tmpl w:val="7944A3A8"/>
    <w:lvl w:ilvl="0" w:tplc="89B42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6"/>
  </w:num>
  <w:num w:numId="9">
    <w:abstractNumId w:val="0"/>
  </w:num>
  <w:num w:numId="10">
    <w:abstractNumId w:val="7"/>
  </w:num>
  <w:num w:numId="11">
    <w:abstractNumId w:val="6"/>
  </w:num>
  <w:num w:numId="12">
    <w:abstractNumId w:val="0"/>
  </w:num>
  <w:num w:numId="13">
    <w:abstractNumId w:val="7"/>
  </w:num>
  <w:num w:numId="14">
    <w:abstractNumId w:val="6"/>
  </w:num>
  <w:num w:numId="15">
    <w:abstractNumId w:val="0"/>
  </w:num>
  <w:num w:numId="16">
    <w:abstractNumId w:val="7"/>
  </w:num>
  <w:num w:numId="17">
    <w:abstractNumId w:val="6"/>
  </w:num>
  <w:num w:numId="18">
    <w:abstractNumId w:val="0"/>
  </w:num>
  <w:num w:numId="19">
    <w:abstractNumId w:val="7"/>
  </w:num>
  <w:num w:numId="20">
    <w:abstractNumId w:val="6"/>
  </w:num>
  <w:num w:numId="21">
    <w:abstractNumId w:val="0"/>
  </w:num>
  <w:num w:numId="22">
    <w:abstractNumId w:val="7"/>
  </w:num>
  <w:num w:numId="23">
    <w:abstractNumId w:val="6"/>
  </w:num>
  <w:num w:numId="24">
    <w:abstractNumId w:val="0"/>
  </w:num>
  <w:num w:numId="25">
    <w:abstractNumId w:val="7"/>
  </w:num>
  <w:num w:numId="26">
    <w:abstractNumId w:val="6"/>
  </w:num>
  <w:num w:numId="27">
    <w:abstractNumId w:val="0"/>
  </w:num>
  <w:num w:numId="28">
    <w:abstractNumId w:val="7"/>
  </w:num>
  <w:num w:numId="29">
    <w:abstractNumId w:val="6"/>
  </w:num>
  <w:num w:numId="30">
    <w:abstractNumId w:val="0"/>
  </w:num>
  <w:num w:numId="31">
    <w:abstractNumId w:val="7"/>
  </w:num>
  <w:num w:numId="32">
    <w:abstractNumId w:val="6"/>
  </w:num>
  <w:num w:numId="33">
    <w:abstractNumId w:val="0"/>
  </w:num>
  <w:num w:numId="34">
    <w:abstractNumId w:val="7"/>
  </w:num>
  <w:num w:numId="35">
    <w:abstractNumId w:val="6"/>
  </w:num>
  <w:num w:numId="36">
    <w:abstractNumId w:val="0"/>
  </w:num>
  <w:num w:numId="37">
    <w:abstractNumId w:val="7"/>
  </w:num>
  <w:num w:numId="38">
    <w:abstractNumId w:val="5"/>
  </w:num>
  <w:num w:numId="39">
    <w:abstractNumId w:val="4"/>
  </w:num>
  <w:num w:numId="40">
    <w:abstractNumId w:val="8"/>
  </w:num>
  <w:num w:numId="41">
    <w:abstractNumId w:val="2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Temp1Var" w:val="Traditional"/>
    <w:docVar w:name="FontSet" w:val="imistyles.xml"/>
    <w:docVar w:name="NumberingVar" w:val="0"/>
    <w:docVar w:name="XSLPath" w:val="C:\Program Files\Information Mapping\FS Pro 4.2\StyleSheets\"/>
    <w:docVar w:name="XSLstylesheet" w:val="Basic.xsl"/>
  </w:docVars>
  <w:rsids>
    <w:rsidRoot w:val="00B25948"/>
    <w:rsid w:val="001047E2"/>
    <w:rsid w:val="00135BF3"/>
    <w:rsid w:val="00144917"/>
    <w:rsid w:val="001D35F1"/>
    <w:rsid w:val="002546DD"/>
    <w:rsid w:val="00293D0F"/>
    <w:rsid w:val="002D61ED"/>
    <w:rsid w:val="002D7728"/>
    <w:rsid w:val="002F706F"/>
    <w:rsid w:val="00300AD3"/>
    <w:rsid w:val="00306908"/>
    <w:rsid w:val="003564E9"/>
    <w:rsid w:val="00357ED1"/>
    <w:rsid w:val="003643D5"/>
    <w:rsid w:val="003D6C0F"/>
    <w:rsid w:val="00405AD4"/>
    <w:rsid w:val="004249BF"/>
    <w:rsid w:val="004267D5"/>
    <w:rsid w:val="00470615"/>
    <w:rsid w:val="00477ED9"/>
    <w:rsid w:val="004E37FD"/>
    <w:rsid w:val="004E7688"/>
    <w:rsid w:val="00552E06"/>
    <w:rsid w:val="005960CF"/>
    <w:rsid w:val="005A3C44"/>
    <w:rsid w:val="005B3F5D"/>
    <w:rsid w:val="006E2A2F"/>
    <w:rsid w:val="0072041B"/>
    <w:rsid w:val="00754B70"/>
    <w:rsid w:val="007F5CD5"/>
    <w:rsid w:val="00804DAD"/>
    <w:rsid w:val="00930761"/>
    <w:rsid w:val="009A1CF5"/>
    <w:rsid w:val="009F6730"/>
    <w:rsid w:val="00A07883"/>
    <w:rsid w:val="00A5767D"/>
    <w:rsid w:val="00A8494D"/>
    <w:rsid w:val="00A85154"/>
    <w:rsid w:val="00AE47BB"/>
    <w:rsid w:val="00AF744E"/>
    <w:rsid w:val="00B132F0"/>
    <w:rsid w:val="00B25948"/>
    <w:rsid w:val="00B71293"/>
    <w:rsid w:val="00BB041F"/>
    <w:rsid w:val="00BB58B3"/>
    <w:rsid w:val="00D27EC9"/>
    <w:rsid w:val="00D77067"/>
    <w:rsid w:val="00DC1628"/>
    <w:rsid w:val="00DC1922"/>
    <w:rsid w:val="00DD04EB"/>
    <w:rsid w:val="00DF211C"/>
    <w:rsid w:val="00E6098D"/>
    <w:rsid w:val="00E61129"/>
    <w:rsid w:val="00EC5A9D"/>
    <w:rsid w:val="00F1315B"/>
    <w:rsid w:val="00F75219"/>
    <w:rsid w:val="00F905DD"/>
    <w:rsid w:val="00FD78CD"/>
    <w:rsid w:val="00FF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C0F"/>
    <w:rPr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qFormat/>
    <w:rsid w:val="003D6C0F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qFormat/>
    <w:rsid w:val="003D6C0F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qFormat/>
    <w:rsid w:val="003D6C0F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qFormat/>
    <w:rsid w:val="003D6C0F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qFormat/>
    <w:rsid w:val="003D6C0F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qFormat/>
    <w:rsid w:val="003D6C0F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rsid w:val="003D6C0F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rsid w:val="003D6C0F"/>
  </w:style>
  <w:style w:type="paragraph" w:styleId="BalloonText">
    <w:name w:val="Balloon Text"/>
    <w:basedOn w:val="Normal"/>
    <w:semiHidden/>
    <w:rsid w:val="003D6C0F"/>
    <w:rPr>
      <w:rFonts w:ascii="Tahoma" w:hAnsi="Tahoma" w:cs="Tahoma"/>
      <w:sz w:val="16"/>
      <w:szCs w:val="16"/>
    </w:rPr>
  </w:style>
  <w:style w:type="paragraph" w:customStyle="1" w:styleId="BlockLine">
    <w:name w:val="Block Line"/>
    <w:basedOn w:val="Normal"/>
    <w:next w:val="Normal"/>
    <w:rsid w:val="003D6C0F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3D6C0F"/>
  </w:style>
  <w:style w:type="paragraph" w:customStyle="1" w:styleId="BulletText1">
    <w:name w:val="Bullet Text 1"/>
    <w:basedOn w:val="Normal"/>
    <w:rsid w:val="003D6C0F"/>
    <w:pPr>
      <w:numPr>
        <w:numId w:val="1"/>
      </w:numPr>
    </w:pPr>
    <w:rPr>
      <w:szCs w:val="20"/>
    </w:rPr>
  </w:style>
  <w:style w:type="paragraph" w:customStyle="1" w:styleId="BulletText2">
    <w:name w:val="Bullet Text 2"/>
    <w:basedOn w:val="Normal"/>
    <w:rsid w:val="003D6C0F"/>
    <w:pPr>
      <w:numPr>
        <w:numId w:val="2"/>
      </w:numPr>
    </w:pPr>
    <w:rPr>
      <w:szCs w:val="20"/>
    </w:rPr>
  </w:style>
  <w:style w:type="paragraph" w:customStyle="1" w:styleId="BulletText3">
    <w:name w:val="Bullet Text 3"/>
    <w:basedOn w:val="Normal"/>
    <w:rsid w:val="003D6C0F"/>
    <w:pPr>
      <w:numPr>
        <w:numId w:val="3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3D6C0F"/>
    <w:pPr>
      <w:spacing w:after="240"/>
    </w:pPr>
    <w:rPr>
      <w:b/>
      <w:sz w:val="22"/>
      <w:szCs w:val="20"/>
    </w:rPr>
  </w:style>
  <w:style w:type="paragraph" w:customStyle="1" w:styleId="ContinuedOnNextPa">
    <w:name w:val="Continued On Next Pa"/>
    <w:basedOn w:val="Normal"/>
    <w:next w:val="Normal"/>
    <w:rsid w:val="003D6C0F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ContinuedTableLabe">
    <w:name w:val="Continued Table Labe"/>
    <w:basedOn w:val="Normal"/>
    <w:next w:val="Normal"/>
    <w:rsid w:val="003D6C0F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3D6C0F"/>
    <w:rPr>
      <w:szCs w:val="20"/>
    </w:rPr>
  </w:style>
  <w:style w:type="character" w:styleId="HTMLAcronym">
    <w:name w:val="HTML Acronym"/>
    <w:basedOn w:val="DefaultParagraphFont"/>
    <w:rsid w:val="003D6C0F"/>
  </w:style>
  <w:style w:type="paragraph" w:customStyle="1" w:styleId="IMTOC">
    <w:name w:val="IMTOC"/>
    <w:rsid w:val="003D6C0F"/>
    <w:rPr>
      <w:sz w:val="24"/>
    </w:rPr>
  </w:style>
  <w:style w:type="paragraph" w:customStyle="1" w:styleId="MapTitleContinued">
    <w:name w:val="Map Title. Continued"/>
    <w:basedOn w:val="Normal"/>
    <w:next w:val="Normal"/>
    <w:rsid w:val="003D6C0F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MemoLine">
    <w:name w:val="Memo Line"/>
    <w:basedOn w:val="BlockLine"/>
    <w:next w:val="Normal"/>
    <w:rsid w:val="003D6C0F"/>
  </w:style>
  <w:style w:type="paragraph" w:customStyle="1" w:styleId="NoteText">
    <w:name w:val="Note Text"/>
    <w:basedOn w:val="Normal"/>
    <w:rsid w:val="003D6C0F"/>
    <w:rPr>
      <w:szCs w:val="20"/>
    </w:rPr>
  </w:style>
  <w:style w:type="paragraph" w:customStyle="1" w:styleId="PublicationTitle">
    <w:name w:val="Publication Title"/>
    <w:basedOn w:val="Normal"/>
    <w:next w:val="Heading4"/>
    <w:rsid w:val="003D6C0F"/>
    <w:pPr>
      <w:spacing w:after="240"/>
      <w:jc w:val="center"/>
    </w:pPr>
    <w:rPr>
      <w:rFonts w:ascii="Arial" w:hAnsi="Arial" w:cs="Arial"/>
      <w:b/>
      <w:sz w:val="32"/>
      <w:szCs w:val="20"/>
    </w:rPr>
  </w:style>
  <w:style w:type="paragraph" w:customStyle="1" w:styleId="TableHeaderText">
    <w:name w:val="Table Header Text"/>
    <w:basedOn w:val="Normal"/>
    <w:rsid w:val="003D6C0F"/>
    <w:pPr>
      <w:jc w:val="center"/>
    </w:pPr>
    <w:rPr>
      <w:b/>
      <w:szCs w:val="20"/>
    </w:rPr>
  </w:style>
  <w:style w:type="paragraph" w:customStyle="1" w:styleId="TableText">
    <w:name w:val="Table Text"/>
    <w:basedOn w:val="Normal"/>
    <w:rsid w:val="003D6C0F"/>
    <w:rPr>
      <w:szCs w:val="20"/>
    </w:rPr>
  </w:style>
  <w:style w:type="paragraph" w:customStyle="1" w:styleId="TOCTitle">
    <w:name w:val="TOC Title"/>
    <w:basedOn w:val="Normal"/>
    <w:rsid w:val="003D6C0F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3D6C0F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3D6C0F"/>
    <w:rPr>
      <w:szCs w:val="20"/>
    </w:rPr>
  </w:style>
  <w:style w:type="paragraph" w:styleId="Header">
    <w:name w:val="header"/>
    <w:basedOn w:val="Normal"/>
    <w:link w:val="HeaderChar"/>
    <w:rsid w:val="003D6C0F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3D6C0F"/>
    <w:rPr>
      <w:sz w:val="24"/>
      <w:szCs w:val="24"/>
      <w:lang w:val="x-none" w:eastAsia="x-none" w:bidi="ar-SA"/>
    </w:rPr>
  </w:style>
  <w:style w:type="paragraph" w:styleId="Footer">
    <w:name w:val="footer"/>
    <w:basedOn w:val="Normal"/>
    <w:link w:val="FooterChar"/>
    <w:rsid w:val="003D6C0F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3D6C0F"/>
    <w:rPr>
      <w:sz w:val="24"/>
      <w:szCs w:val="24"/>
      <w:lang w:val="x-none" w:eastAsia="x-none" w:bidi="ar-SA"/>
    </w:rPr>
  </w:style>
  <w:style w:type="character" w:styleId="Hyperlink">
    <w:name w:val="Hyperlink"/>
    <w:uiPriority w:val="99"/>
    <w:rsid w:val="003D6C0F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3D6C0F"/>
    <w:pPr>
      <w:ind w:left="720"/>
    </w:pPr>
  </w:style>
  <w:style w:type="paragraph" w:styleId="TOC1">
    <w:name w:val="toc 1"/>
    <w:basedOn w:val="Normal"/>
    <w:next w:val="Normal"/>
    <w:autoRedefine/>
    <w:uiPriority w:val="39"/>
    <w:rsid w:val="00F75219"/>
  </w:style>
  <w:style w:type="paragraph" w:styleId="TOC5">
    <w:name w:val="toc 5"/>
    <w:basedOn w:val="Normal"/>
    <w:next w:val="Normal"/>
    <w:autoRedefine/>
    <w:uiPriority w:val="39"/>
    <w:rsid w:val="00F75219"/>
    <w:pPr>
      <w:ind w:left="960"/>
    </w:pPr>
  </w:style>
  <w:style w:type="character" w:styleId="CommentReference">
    <w:name w:val="annotation reference"/>
    <w:semiHidden/>
    <w:rsid w:val="00F75219"/>
    <w:rPr>
      <w:sz w:val="16"/>
      <w:szCs w:val="16"/>
    </w:rPr>
  </w:style>
  <w:style w:type="paragraph" w:styleId="CommentText">
    <w:name w:val="annotation text"/>
    <w:basedOn w:val="Normal"/>
    <w:semiHidden/>
    <w:rsid w:val="00F75219"/>
    <w:rPr>
      <w:sz w:val="20"/>
      <w:szCs w:val="20"/>
    </w:rPr>
  </w:style>
  <w:style w:type="character" w:customStyle="1" w:styleId="CommentTextChar">
    <w:name w:val="Comment Text Char"/>
    <w:rsid w:val="00F75219"/>
    <w:rPr>
      <w:color w:val="000000"/>
    </w:rPr>
  </w:style>
  <w:style w:type="paragraph" w:styleId="CommentSubject">
    <w:name w:val="annotation subject"/>
    <w:basedOn w:val="CommentText"/>
    <w:next w:val="CommentText"/>
    <w:rsid w:val="00F75219"/>
    <w:rPr>
      <w:b/>
      <w:bCs/>
    </w:rPr>
  </w:style>
  <w:style w:type="character" w:customStyle="1" w:styleId="CommentSubjectChar">
    <w:name w:val="Comment Subject Char"/>
    <w:rsid w:val="00F75219"/>
    <w:rPr>
      <w:b/>
      <w:bCs/>
      <w:color w:val="000000"/>
    </w:rPr>
  </w:style>
  <w:style w:type="table" w:styleId="TableGrid">
    <w:name w:val="Table Grid"/>
    <w:basedOn w:val="TableNormal"/>
    <w:rsid w:val="003D6C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rsid w:val="003D6C0F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3D6C0F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1.va.gov/vapubs/viewPublication.asp?Pub_ID=551&amp;amp;FType=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Information%20Mapping\FS%20Pro%204.2\FSPr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Social Media</vt:lpstr>
    </vt:vector>
  </TitlesOfParts>
  <Company>IMI</Company>
  <LinksUpToDate>false</LinksUpToDate>
  <CharactersWithSpaces>2763</CharactersWithSpaces>
  <SharedDoc>false</SharedDoc>
  <HLinks>
    <vt:vector size="48" baseType="variant">
      <vt:variant>
        <vt:i4>3145749</vt:i4>
      </vt:variant>
      <vt:variant>
        <vt:i4>45</vt:i4>
      </vt:variant>
      <vt:variant>
        <vt:i4>0</vt:i4>
      </vt:variant>
      <vt:variant>
        <vt:i4>5</vt:i4>
      </vt:variant>
      <vt:variant>
        <vt:lpwstr>http://www1.va.gov/vapubs/viewPublication.asp?Pub_ID=551&amp;amp;FType=2</vt:lpwstr>
      </vt:variant>
      <vt:variant>
        <vt:lpwstr/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_Toc462142768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_Toc462142767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_Toc462142766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_Toc462142765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_Toc462142764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_Toc462142763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_Toc462142762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Social Media</dc:title>
  <dc:creator>Greg Gunnell</dc:creator>
  <cp:keywords>Overview of Social Media</cp:keywords>
  <dc:description>Overview of Social Media</dc:description>
  <cp:lastModifiedBy>Department of Veterans Affairs</cp:lastModifiedBy>
  <cp:revision>2</cp:revision>
  <cp:lastPrinted>2016-06-15T14:45:00Z</cp:lastPrinted>
  <dcterms:created xsi:type="dcterms:W3CDTF">2017-12-14T17:36:00Z</dcterms:created>
  <dcterms:modified xsi:type="dcterms:W3CDTF">2017-12-14T17:36:00Z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