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9576E" w:rsidRDefault="0099576E" w:rsidP="0099576E">
      <w:pPr>
        <w:jc w:val="center"/>
        <w:rPr>
          <w:rFonts w:ascii="Verdana" w:eastAsia="Times New Roman" w:hAnsi="Verdana" w:cs="Times New Roman"/>
          <w:b/>
          <w:bCs/>
          <w:color w:val="676767"/>
          <w:sz w:val="24"/>
          <w:szCs w:val="20"/>
        </w:rPr>
      </w:pPr>
      <w:bookmarkStart w:id="0" w:name="_GoBack"/>
      <w:bookmarkEnd w:id="0"/>
      <w:r>
        <w:rPr>
          <w:rFonts w:ascii="Verdana" w:eastAsia="Times New Roman" w:hAnsi="Verdana" w:cs="Times New Roman"/>
          <w:b/>
          <w:bCs/>
          <w:color w:val="676767"/>
          <w:sz w:val="24"/>
          <w:szCs w:val="20"/>
        </w:rPr>
        <w:t>Table of Contents</w:t>
      </w:r>
    </w:p>
    <w:p w:rsidR="0099576E" w:rsidRPr="00E346D9" w:rsidRDefault="0099576E" w:rsidP="0099576E">
      <w:pPr>
        <w:spacing w:line="240" w:lineRule="auto"/>
        <w:jc w:val="center"/>
        <w:rPr>
          <w:rFonts w:ascii="Verdana" w:eastAsia="Times New Roman" w:hAnsi="Verdana" w:cs="Times New Roman"/>
          <w:b/>
          <w:bCs/>
          <w:color w:val="595959" w:themeColor="text1" w:themeTint="A6"/>
          <w:sz w:val="24"/>
          <w:szCs w:val="20"/>
        </w:rPr>
      </w:pPr>
      <w:r w:rsidRPr="00E346D9">
        <w:rPr>
          <w:rFonts w:ascii="Verdana" w:eastAsia="Times New Roman" w:hAnsi="Verdana" w:cs="Times New Roman"/>
          <w:b/>
          <w:bCs/>
          <w:color w:val="595959" w:themeColor="text1" w:themeTint="A6"/>
          <w:sz w:val="24"/>
          <w:szCs w:val="20"/>
        </w:rPr>
        <w:t xml:space="preserve">Chapter 19. Change </w:t>
      </w:r>
      <w:proofErr w:type="gramStart"/>
      <w:r w:rsidRPr="00E346D9">
        <w:rPr>
          <w:rFonts w:ascii="Verdana" w:eastAsia="Times New Roman" w:hAnsi="Verdana" w:cs="Times New Roman"/>
          <w:b/>
          <w:bCs/>
          <w:color w:val="595959" w:themeColor="text1" w:themeTint="A6"/>
          <w:sz w:val="24"/>
          <w:szCs w:val="20"/>
        </w:rPr>
        <w:t>Of</w:t>
      </w:r>
      <w:proofErr w:type="gramEnd"/>
      <w:r w:rsidRPr="00E346D9">
        <w:rPr>
          <w:rFonts w:ascii="Verdana" w:eastAsia="Times New Roman" w:hAnsi="Verdana" w:cs="Times New Roman"/>
          <w:b/>
          <w:bCs/>
          <w:color w:val="595959" w:themeColor="text1" w:themeTint="A6"/>
          <w:sz w:val="24"/>
          <w:szCs w:val="20"/>
        </w:rPr>
        <w:t xml:space="preserve"> Plan</w:t>
      </w:r>
    </w:p>
    <w:tbl>
      <w:tblPr>
        <w:tblStyle w:val="TableGrid"/>
        <w:tblW w:w="0" w:type="auto"/>
        <w:tblInd w:w="0" w:type="dxa"/>
        <w:tblLook w:val="04A0" w:firstRow="1" w:lastRow="0" w:firstColumn="1" w:lastColumn="0" w:noHBand="0" w:noVBand="1"/>
      </w:tblPr>
      <w:tblGrid>
        <w:gridCol w:w="4788"/>
        <w:gridCol w:w="4788"/>
      </w:tblGrid>
      <w:tr w:rsidR="0099576E" w:rsidTr="00C43E1B">
        <w:trPr>
          <w:trHeight w:val="368"/>
        </w:trPr>
        <w:tc>
          <w:tcPr>
            <w:tcW w:w="4788" w:type="dxa"/>
            <w:tcBorders>
              <w:top w:val="single" w:sz="4" w:space="0" w:color="auto"/>
              <w:left w:val="single" w:sz="4" w:space="0" w:color="auto"/>
              <w:bottom w:val="single" w:sz="4" w:space="0" w:color="auto"/>
              <w:right w:val="single" w:sz="4" w:space="0" w:color="auto"/>
            </w:tcBorders>
            <w:hideMark/>
          </w:tcPr>
          <w:p w:rsidR="0099576E" w:rsidRDefault="0099576E" w:rsidP="00C43E1B">
            <w:pPr>
              <w:jc w:val="center"/>
              <w:rPr>
                <w:rFonts w:ascii="Verdana" w:eastAsia="Times New Roman" w:hAnsi="Verdana" w:cs="Times New Roman"/>
                <w:b/>
                <w:bCs/>
                <w:color w:val="676767"/>
                <w:sz w:val="24"/>
                <w:szCs w:val="20"/>
              </w:rPr>
            </w:pPr>
            <w:r>
              <w:rPr>
                <w:rFonts w:ascii="Verdana" w:eastAsia="Times New Roman" w:hAnsi="Verdana" w:cs="Times New Roman"/>
                <w:b/>
                <w:bCs/>
                <w:color w:val="676767"/>
                <w:sz w:val="24"/>
                <w:szCs w:val="20"/>
              </w:rPr>
              <w:t>Subsection</w:t>
            </w:r>
          </w:p>
        </w:tc>
        <w:tc>
          <w:tcPr>
            <w:tcW w:w="4788" w:type="dxa"/>
            <w:tcBorders>
              <w:top w:val="single" w:sz="4" w:space="0" w:color="auto"/>
              <w:left w:val="single" w:sz="4" w:space="0" w:color="auto"/>
              <w:bottom w:val="single" w:sz="4" w:space="0" w:color="auto"/>
              <w:right w:val="single" w:sz="4" w:space="0" w:color="auto"/>
            </w:tcBorders>
            <w:hideMark/>
          </w:tcPr>
          <w:p w:rsidR="0099576E" w:rsidRDefault="0099576E" w:rsidP="00C43E1B">
            <w:pPr>
              <w:jc w:val="center"/>
              <w:rPr>
                <w:rFonts w:ascii="Verdana" w:eastAsia="Times New Roman" w:hAnsi="Verdana" w:cs="Times New Roman"/>
                <w:b/>
                <w:bCs/>
                <w:color w:val="676767"/>
                <w:sz w:val="24"/>
                <w:szCs w:val="20"/>
              </w:rPr>
            </w:pPr>
            <w:r>
              <w:rPr>
                <w:rFonts w:ascii="Verdana" w:eastAsia="Times New Roman" w:hAnsi="Verdana" w:cs="Times New Roman"/>
                <w:b/>
                <w:bCs/>
                <w:color w:val="676767"/>
                <w:sz w:val="24"/>
                <w:szCs w:val="20"/>
              </w:rPr>
              <w:t>Name</w:t>
            </w:r>
          </w:p>
        </w:tc>
      </w:tr>
      <w:tr w:rsidR="0099576E" w:rsidTr="00C43E1B">
        <w:trPr>
          <w:trHeight w:val="350"/>
        </w:trPr>
        <w:tc>
          <w:tcPr>
            <w:tcW w:w="4788" w:type="dxa"/>
            <w:tcBorders>
              <w:top w:val="single" w:sz="4" w:space="0" w:color="auto"/>
              <w:left w:val="single" w:sz="4" w:space="0" w:color="auto"/>
              <w:bottom w:val="single" w:sz="4" w:space="0" w:color="auto"/>
              <w:right w:val="single" w:sz="4" w:space="0" w:color="auto"/>
            </w:tcBorders>
          </w:tcPr>
          <w:p w:rsidR="0099576E" w:rsidRDefault="0099576E" w:rsidP="00C43E1B">
            <w:pPr>
              <w:rPr>
                <w:rFonts w:ascii="Verdana" w:eastAsia="Times New Roman" w:hAnsi="Verdana" w:cs="Times New Roman"/>
                <w:bCs/>
                <w:color w:val="676767"/>
                <w:sz w:val="24"/>
                <w:szCs w:val="20"/>
              </w:rPr>
            </w:pPr>
            <w:r>
              <w:rPr>
                <w:rFonts w:ascii="Verdana" w:eastAsia="Times New Roman" w:hAnsi="Verdana" w:cs="Times New Roman"/>
                <w:bCs/>
                <w:color w:val="676767"/>
                <w:sz w:val="24"/>
                <w:szCs w:val="20"/>
              </w:rPr>
              <w:t>19.01</w:t>
            </w:r>
          </w:p>
        </w:tc>
        <w:tc>
          <w:tcPr>
            <w:tcW w:w="4788" w:type="dxa"/>
            <w:tcBorders>
              <w:top w:val="single" w:sz="4" w:space="0" w:color="auto"/>
              <w:left w:val="single" w:sz="4" w:space="0" w:color="auto"/>
              <w:bottom w:val="single" w:sz="4" w:space="0" w:color="auto"/>
              <w:right w:val="single" w:sz="4" w:space="0" w:color="auto"/>
            </w:tcBorders>
          </w:tcPr>
          <w:p w:rsidR="0099576E" w:rsidRDefault="0099576E" w:rsidP="00C43E1B">
            <w:pPr>
              <w:rPr>
                <w:rFonts w:ascii="Verdana" w:eastAsia="Times New Roman" w:hAnsi="Verdana" w:cs="Times New Roman"/>
                <w:bCs/>
                <w:color w:val="676767"/>
                <w:sz w:val="24"/>
                <w:szCs w:val="20"/>
              </w:rPr>
            </w:pPr>
            <w:r>
              <w:rPr>
                <w:rFonts w:ascii="Verdana" w:eastAsia="Times New Roman" w:hAnsi="Verdana" w:cs="Times New Roman"/>
                <w:bCs/>
                <w:color w:val="676767"/>
                <w:sz w:val="24"/>
                <w:szCs w:val="20"/>
              </w:rPr>
              <w:t>General</w:t>
            </w:r>
          </w:p>
        </w:tc>
      </w:tr>
      <w:tr w:rsidR="0099576E" w:rsidTr="00C43E1B">
        <w:tc>
          <w:tcPr>
            <w:tcW w:w="4788" w:type="dxa"/>
            <w:tcBorders>
              <w:top w:val="single" w:sz="4" w:space="0" w:color="auto"/>
              <w:left w:val="single" w:sz="4" w:space="0" w:color="auto"/>
              <w:bottom w:val="single" w:sz="4" w:space="0" w:color="auto"/>
              <w:right w:val="single" w:sz="4" w:space="0" w:color="auto"/>
            </w:tcBorders>
          </w:tcPr>
          <w:p w:rsidR="0099576E" w:rsidRPr="007A5F80" w:rsidRDefault="0099576E" w:rsidP="00C43E1B">
            <w:pPr>
              <w:rPr>
                <w:rFonts w:ascii="Verdana" w:eastAsia="Times New Roman" w:hAnsi="Verdana" w:cs="Times New Roman"/>
                <w:bCs/>
                <w:color w:val="676767"/>
                <w:sz w:val="24"/>
                <w:szCs w:val="20"/>
              </w:rPr>
            </w:pPr>
            <w:r>
              <w:rPr>
                <w:rFonts w:ascii="Verdana" w:eastAsia="Times New Roman" w:hAnsi="Verdana" w:cs="Times New Roman"/>
                <w:bCs/>
                <w:color w:val="676767"/>
                <w:sz w:val="24"/>
                <w:szCs w:val="20"/>
              </w:rPr>
              <w:t>19.02</w:t>
            </w:r>
          </w:p>
        </w:tc>
        <w:tc>
          <w:tcPr>
            <w:tcW w:w="4788" w:type="dxa"/>
            <w:tcBorders>
              <w:top w:val="single" w:sz="4" w:space="0" w:color="auto"/>
              <w:left w:val="single" w:sz="4" w:space="0" w:color="auto"/>
              <w:bottom w:val="single" w:sz="4" w:space="0" w:color="auto"/>
              <w:right w:val="single" w:sz="4" w:space="0" w:color="auto"/>
            </w:tcBorders>
          </w:tcPr>
          <w:p w:rsidR="0099576E" w:rsidRPr="007A5F80" w:rsidRDefault="0099576E" w:rsidP="00C43E1B">
            <w:pPr>
              <w:rPr>
                <w:rFonts w:ascii="Verdana" w:eastAsia="Times New Roman" w:hAnsi="Verdana" w:cs="Times New Roman"/>
                <w:bCs/>
                <w:color w:val="676767"/>
                <w:sz w:val="24"/>
                <w:szCs w:val="20"/>
              </w:rPr>
            </w:pPr>
            <w:r>
              <w:rPr>
                <w:rFonts w:ascii="Verdana" w:eastAsia="Times New Roman" w:hAnsi="Verdana" w:cs="Times New Roman"/>
                <w:bCs/>
                <w:color w:val="676767"/>
                <w:sz w:val="24"/>
                <w:szCs w:val="20"/>
              </w:rPr>
              <w:t>Requirements</w:t>
            </w:r>
          </w:p>
        </w:tc>
      </w:tr>
      <w:tr w:rsidR="0099576E" w:rsidTr="00C43E1B">
        <w:tc>
          <w:tcPr>
            <w:tcW w:w="4788" w:type="dxa"/>
            <w:tcBorders>
              <w:top w:val="single" w:sz="4" w:space="0" w:color="auto"/>
              <w:left w:val="single" w:sz="4" w:space="0" w:color="auto"/>
              <w:bottom w:val="single" w:sz="4" w:space="0" w:color="auto"/>
              <w:right w:val="single" w:sz="4" w:space="0" w:color="auto"/>
            </w:tcBorders>
          </w:tcPr>
          <w:p w:rsidR="0099576E" w:rsidRPr="00CF0777" w:rsidRDefault="0099576E" w:rsidP="00C43E1B">
            <w:pPr>
              <w:rPr>
                <w:rFonts w:ascii="Verdana" w:eastAsia="Times New Roman" w:hAnsi="Verdana" w:cs="Times New Roman"/>
                <w:bCs/>
                <w:color w:val="676767"/>
                <w:sz w:val="24"/>
                <w:szCs w:val="20"/>
              </w:rPr>
            </w:pPr>
            <w:r>
              <w:rPr>
                <w:rFonts w:ascii="Verdana" w:eastAsia="Times New Roman" w:hAnsi="Verdana" w:cs="Times New Roman"/>
                <w:bCs/>
                <w:color w:val="676767"/>
                <w:sz w:val="24"/>
                <w:szCs w:val="20"/>
              </w:rPr>
              <w:t>19.03</w:t>
            </w:r>
          </w:p>
        </w:tc>
        <w:tc>
          <w:tcPr>
            <w:tcW w:w="4788" w:type="dxa"/>
            <w:tcBorders>
              <w:top w:val="single" w:sz="4" w:space="0" w:color="auto"/>
              <w:left w:val="single" w:sz="4" w:space="0" w:color="auto"/>
              <w:bottom w:val="single" w:sz="4" w:space="0" w:color="auto"/>
              <w:right w:val="single" w:sz="4" w:space="0" w:color="auto"/>
            </w:tcBorders>
          </w:tcPr>
          <w:p w:rsidR="0099576E" w:rsidRPr="00CF0777" w:rsidRDefault="0099576E" w:rsidP="00C43E1B">
            <w:pPr>
              <w:rPr>
                <w:rFonts w:ascii="Verdana" w:eastAsia="Times New Roman" w:hAnsi="Verdana" w:cs="Times New Roman"/>
                <w:bCs/>
                <w:color w:val="676767"/>
                <w:sz w:val="24"/>
                <w:szCs w:val="20"/>
              </w:rPr>
            </w:pPr>
            <w:r>
              <w:rPr>
                <w:rFonts w:ascii="Verdana" w:eastAsia="Times New Roman" w:hAnsi="Verdana" w:cs="Times New Roman"/>
                <w:bCs/>
                <w:color w:val="676767"/>
                <w:sz w:val="24"/>
                <w:szCs w:val="20"/>
              </w:rPr>
              <w:t>Applications</w:t>
            </w:r>
          </w:p>
        </w:tc>
      </w:tr>
      <w:tr w:rsidR="0099576E" w:rsidTr="00C43E1B">
        <w:tc>
          <w:tcPr>
            <w:tcW w:w="4788" w:type="dxa"/>
            <w:tcBorders>
              <w:top w:val="single" w:sz="4" w:space="0" w:color="auto"/>
              <w:left w:val="single" w:sz="4" w:space="0" w:color="auto"/>
              <w:bottom w:val="single" w:sz="4" w:space="0" w:color="auto"/>
              <w:right w:val="single" w:sz="4" w:space="0" w:color="auto"/>
            </w:tcBorders>
          </w:tcPr>
          <w:p w:rsidR="0099576E" w:rsidRPr="00CF0777" w:rsidRDefault="0099576E" w:rsidP="00C43E1B">
            <w:pPr>
              <w:rPr>
                <w:rFonts w:ascii="Verdana" w:eastAsia="Times New Roman" w:hAnsi="Verdana" w:cs="Times New Roman"/>
                <w:bCs/>
                <w:color w:val="676767"/>
                <w:sz w:val="24"/>
                <w:szCs w:val="20"/>
              </w:rPr>
            </w:pPr>
            <w:r>
              <w:rPr>
                <w:rFonts w:ascii="Verdana" w:eastAsia="Times New Roman" w:hAnsi="Verdana" w:cs="Times New Roman"/>
                <w:bCs/>
                <w:color w:val="676767"/>
                <w:sz w:val="24"/>
                <w:szCs w:val="20"/>
              </w:rPr>
              <w:t>19.04</w:t>
            </w:r>
          </w:p>
        </w:tc>
        <w:tc>
          <w:tcPr>
            <w:tcW w:w="4788" w:type="dxa"/>
            <w:tcBorders>
              <w:top w:val="single" w:sz="4" w:space="0" w:color="auto"/>
              <w:left w:val="single" w:sz="4" w:space="0" w:color="auto"/>
              <w:bottom w:val="single" w:sz="4" w:space="0" w:color="auto"/>
              <w:right w:val="single" w:sz="4" w:space="0" w:color="auto"/>
            </w:tcBorders>
          </w:tcPr>
          <w:p w:rsidR="0099576E" w:rsidRPr="00CF0777" w:rsidRDefault="0099576E" w:rsidP="00C43E1B">
            <w:pPr>
              <w:rPr>
                <w:rFonts w:ascii="Verdana" w:eastAsia="Times New Roman" w:hAnsi="Verdana" w:cs="Times New Roman"/>
                <w:bCs/>
                <w:color w:val="676767"/>
                <w:sz w:val="24"/>
                <w:szCs w:val="20"/>
              </w:rPr>
            </w:pPr>
            <w:r>
              <w:rPr>
                <w:rFonts w:ascii="Verdana" w:eastAsia="Times New Roman" w:hAnsi="Verdana" w:cs="Times New Roman"/>
                <w:bCs/>
                <w:color w:val="676767"/>
                <w:sz w:val="24"/>
                <w:szCs w:val="20"/>
              </w:rPr>
              <w:t>Change in Plan to a Policy Having a Lower Reserve Value</w:t>
            </w:r>
          </w:p>
        </w:tc>
      </w:tr>
      <w:tr w:rsidR="0099576E" w:rsidTr="00C43E1B">
        <w:tc>
          <w:tcPr>
            <w:tcW w:w="4788" w:type="dxa"/>
            <w:tcBorders>
              <w:top w:val="single" w:sz="4" w:space="0" w:color="auto"/>
              <w:left w:val="single" w:sz="4" w:space="0" w:color="auto"/>
              <w:bottom w:val="single" w:sz="4" w:space="0" w:color="auto"/>
              <w:right w:val="single" w:sz="4" w:space="0" w:color="auto"/>
            </w:tcBorders>
          </w:tcPr>
          <w:p w:rsidR="0099576E" w:rsidRPr="00CF0777" w:rsidRDefault="0099576E" w:rsidP="00C43E1B">
            <w:pPr>
              <w:rPr>
                <w:rFonts w:ascii="Verdana" w:eastAsia="Times New Roman" w:hAnsi="Verdana" w:cs="Times New Roman"/>
                <w:bCs/>
                <w:color w:val="676767"/>
                <w:sz w:val="24"/>
                <w:szCs w:val="20"/>
              </w:rPr>
            </w:pPr>
            <w:r>
              <w:rPr>
                <w:rFonts w:ascii="Verdana" w:eastAsia="Times New Roman" w:hAnsi="Verdana" w:cs="Times New Roman"/>
                <w:bCs/>
                <w:color w:val="676767"/>
                <w:sz w:val="24"/>
                <w:szCs w:val="20"/>
              </w:rPr>
              <w:t>19.05</w:t>
            </w:r>
          </w:p>
        </w:tc>
        <w:tc>
          <w:tcPr>
            <w:tcW w:w="4788" w:type="dxa"/>
            <w:tcBorders>
              <w:top w:val="single" w:sz="4" w:space="0" w:color="auto"/>
              <w:left w:val="single" w:sz="4" w:space="0" w:color="auto"/>
              <w:bottom w:val="single" w:sz="4" w:space="0" w:color="auto"/>
              <w:right w:val="single" w:sz="4" w:space="0" w:color="auto"/>
            </w:tcBorders>
          </w:tcPr>
          <w:p w:rsidR="0099576E" w:rsidRPr="00CF0777" w:rsidRDefault="0099576E" w:rsidP="00C43E1B">
            <w:pPr>
              <w:rPr>
                <w:rFonts w:ascii="Verdana" w:eastAsia="Times New Roman" w:hAnsi="Verdana" w:cs="Times New Roman"/>
                <w:bCs/>
                <w:color w:val="676767"/>
                <w:sz w:val="24"/>
                <w:szCs w:val="20"/>
              </w:rPr>
            </w:pPr>
            <w:r>
              <w:rPr>
                <w:rFonts w:ascii="Verdana" w:eastAsia="Times New Roman" w:hAnsi="Verdana" w:cs="Times New Roman"/>
                <w:bCs/>
                <w:color w:val="676767"/>
                <w:sz w:val="24"/>
                <w:szCs w:val="20"/>
              </w:rPr>
              <w:t>Change in Plan to a Policy Having a Higher Reserve Value</w:t>
            </w:r>
          </w:p>
        </w:tc>
      </w:tr>
      <w:tr w:rsidR="0099576E" w:rsidTr="00C43E1B">
        <w:tc>
          <w:tcPr>
            <w:tcW w:w="4788" w:type="dxa"/>
            <w:tcBorders>
              <w:top w:val="single" w:sz="4" w:space="0" w:color="auto"/>
              <w:left w:val="single" w:sz="4" w:space="0" w:color="auto"/>
              <w:bottom w:val="single" w:sz="4" w:space="0" w:color="auto"/>
              <w:right w:val="single" w:sz="4" w:space="0" w:color="auto"/>
            </w:tcBorders>
          </w:tcPr>
          <w:p w:rsidR="0099576E" w:rsidRPr="00CF0777" w:rsidRDefault="0099576E" w:rsidP="00C43E1B">
            <w:pPr>
              <w:rPr>
                <w:rFonts w:ascii="Verdana" w:eastAsia="Times New Roman" w:hAnsi="Verdana" w:cs="Times New Roman"/>
                <w:bCs/>
                <w:color w:val="676767"/>
                <w:sz w:val="24"/>
                <w:szCs w:val="20"/>
              </w:rPr>
            </w:pPr>
            <w:r>
              <w:rPr>
                <w:rFonts w:ascii="Verdana" w:eastAsia="Times New Roman" w:hAnsi="Verdana" w:cs="Times New Roman"/>
                <w:bCs/>
                <w:color w:val="676767"/>
                <w:sz w:val="24"/>
                <w:szCs w:val="20"/>
              </w:rPr>
              <w:t>19.06</w:t>
            </w:r>
          </w:p>
        </w:tc>
        <w:tc>
          <w:tcPr>
            <w:tcW w:w="4788" w:type="dxa"/>
            <w:tcBorders>
              <w:top w:val="single" w:sz="4" w:space="0" w:color="auto"/>
              <w:left w:val="single" w:sz="4" w:space="0" w:color="auto"/>
              <w:bottom w:val="single" w:sz="4" w:space="0" w:color="auto"/>
              <w:right w:val="single" w:sz="4" w:space="0" w:color="auto"/>
            </w:tcBorders>
          </w:tcPr>
          <w:p w:rsidR="0099576E" w:rsidRPr="00CF0777" w:rsidRDefault="0099576E" w:rsidP="00C43E1B">
            <w:pPr>
              <w:rPr>
                <w:rFonts w:ascii="Verdana" w:eastAsia="Times New Roman" w:hAnsi="Verdana" w:cs="Times New Roman"/>
                <w:bCs/>
                <w:color w:val="676767"/>
                <w:sz w:val="24"/>
                <w:szCs w:val="20"/>
              </w:rPr>
            </w:pPr>
            <w:r>
              <w:rPr>
                <w:rFonts w:ascii="Verdana" w:eastAsia="Times New Roman" w:hAnsi="Verdana" w:cs="Times New Roman"/>
                <w:bCs/>
                <w:color w:val="676767"/>
                <w:sz w:val="24"/>
                <w:szCs w:val="20"/>
              </w:rPr>
              <w:t>Effective Date of Change</w:t>
            </w:r>
          </w:p>
        </w:tc>
      </w:tr>
      <w:tr w:rsidR="0099576E" w:rsidTr="00C43E1B">
        <w:tc>
          <w:tcPr>
            <w:tcW w:w="4788" w:type="dxa"/>
            <w:tcBorders>
              <w:top w:val="single" w:sz="4" w:space="0" w:color="auto"/>
              <w:left w:val="single" w:sz="4" w:space="0" w:color="auto"/>
              <w:bottom w:val="single" w:sz="4" w:space="0" w:color="auto"/>
              <w:right w:val="single" w:sz="4" w:space="0" w:color="auto"/>
            </w:tcBorders>
          </w:tcPr>
          <w:p w:rsidR="0099576E" w:rsidRPr="00CF0777" w:rsidRDefault="0099576E" w:rsidP="00C43E1B">
            <w:pPr>
              <w:rPr>
                <w:rFonts w:ascii="Verdana" w:eastAsia="Times New Roman" w:hAnsi="Verdana" w:cs="Times New Roman"/>
                <w:bCs/>
                <w:color w:val="676767"/>
                <w:sz w:val="24"/>
                <w:szCs w:val="20"/>
              </w:rPr>
            </w:pPr>
            <w:r>
              <w:rPr>
                <w:rFonts w:ascii="Verdana" w:eastAsia="Times New Roman" w:hAnsi="Verdana" w:cs="Times New Roman"/>
                <w:bCs/>
                <w:color w:val="676767"/>
                <w:sz w:val="24"/>
                <w:szCs w:val="20"/>
              </w:rPr>
              <w:t>19.07</w:t>
            </w:r>
          </w:p>
        </w:tc>
        <w:tc>
          <w:tcPr>
            <w:tcW w:w="4788" w:type="dxa"/>
            <w:tcBorders>
              <w:top w:val="single" w:sz="4" w:space="0" w:color="auto"/>
              <w:left w:val="single" w:sz="4" w:space="0" w:color="auto"/>
              <w:bottom w:val="single" w:sz="4" w:space="0" w:color="auto"/>
              <w:right w:val="single" w:sz="4" w:space="0" w:color="auto"/>
            </w:tcBorders>
          </w:tcPr>
          <w:p w:rsidR="0099576E" w:rsidRPr="00CF0777" w:rsidRDefault="0099576E" w:rsidP="00C43E1B">
            <w:pPr>
              <w:rPr>
                <w:rFonts w:ascii="Verdana" w:eastAsia="Times New Roman" w:hAnsi="Verdana" w:cs="Times New Roman"/>
                <w:bCs/>
                <w:color w:val="676767"/>
                <w:sz w:val="24"/>
                <w:szCs w:val="20"/>
              </w:rPr>
            </w:pPr>
            <w:r>
              <w:rPr>
                <w:rFonts w:ascii="Verdana" w:eastAsia="Times New Roman" w:hAnsi="Verdana" w:cs="Times New Roman"/>
                <w:bCs/>
                <w:color w:val="676767"/>
                <w:sz w:val="24"/>
                <w:szCs w:val="20"/>
              </w:rPr>
              <w:t>Reduction and/or Reinstatement and Change of Plan</w:t>
            </w:r>
          </w:p>
        </w:tc>
      </w:tr>
      <w:tr w:rsidR="0099576E" w:rsidTr="00C43E1B">
        <w:tc>
          <w:tcPr>
            <w:tcW w:w="4788" w:type="dxa"/>
            <w:tcBorders>
              <w:top w:val="single" w:sz="4" w:space="0" w:color="auto"/>
              <w:left w:val="single" w:sz="4" w:space="0" w:color="auto"/>
              <w:bottom w:val="single" w:sz="4" w:space="0" w:color="auto"/>
              <w:right w:val="single" w:sz="4" w:space="0" w:color="auto"/>
            </w:tcBorders>
          </w:tcPr>
          <w:p w:rsidR="0099576E" w:rsidRPr="00CF0777" w:rsidRDefault="0099576E" w:rsidP="00C43E1B">
            <w:pPr>
              <w:rPr>
                <w:rFonts w:ascii="Verdana" w:eastAsia="Times New Roman" w:hAnsi="Verdana" w:cs="Times New Roman"/>
                <w:bCs/>
                <w:color w:val="676767"/>
                <w:sz w:val="24"/>
                <w:szCs w:val="20"/>
              </w:rPr>
            </w:pPr>
            <w:r>
              <w:rPr>
                <w:rFonts w:ascii="Verdana" w:eastAsia="Times New Roman" w:hAnsi="Verdana" w:cs="Times New Roman"/>
                <w:bCs/>
                <w:color w:val="676767"/>
                <w:sz w:val="24"/>
                <w:szCs w:val="20"/>
              </w:rPr>
              <w:t>19.08</w:t>
            </w:r>
          </w:p>
        </w:tc>
        <w:tc>
          <w:tcPr>
            <w:tcW w:w="4788" w:type="dxa"/>
            <w:tcBorders>
              <w:top w:val="single" w:sz="4" w:space="0" w:color="auto"/>
              <w:left w:val="single" w:sz="4" w:space="0" w:color="auto"/>
              <w:bottom w:val="single" w:sz="4" w:space="0" w:color="auto"/>
              <w:right w:val="single" w:sz="4" w:space="0" w:color="auto"/>
            </w:tcBorders>
          </w:tcPr>
          <w:p w:rsidR="0099576E" w:rsidRPr="00CF0777" w:rsidRDefault="0099576E" w:rsidP="00C43E1B">
            <w:pPr>
              <w:rPr>
                <w:rFonts w:ascii="Verdana" w:eastAsia="Times New Roman" w:hAnsi="Verdana" w:cs="Times New Roman"/>
                <w:bCs/>
                <w:color w:val="676767"/>
                <w:sz w:val="24"/>
                <w:szCs w:val="20"/>
              </w:rPr>
            </w:pPr>
            <w:r>
              <w:rPr>
                <w:rFonts w:ascii="Verdana" w:eastAsia="Times New Roman" w:hAnsi="Verdana" w:cs="Times New Roman"/>
                <w:bCs/>
                <w:color w:val="676767"/>
                <w:sz w:val="24"/>
                <w:szCs w:val="20"/>
              </w:rPr>
              <w:t>Change or Withdrawal of Application</w:t>
            </w:r>
          </w:p>
        </w:tc>
      </w:tr>
      <w:tr w:rsidR="0099576E" w:rsidTr="00C43E1B">
        <w:tc>
          <w:tcPr>
            <w:tcW w:w="4788" w:type="dxa"/>
            <w:tcBorders>
              <w:top w:val="single" w:sz="4" w:space="0" w:color="auto"/>
              <w:left w:val="single" w:sz="4" w:space="0" w:color="auto"/>
              <w:bottom w:val="single" w:sz="4" w:space="0" w:color="auto"/>
              <w:right w:val="single" w:sz="4" w:space="0" w:color="auto"/>
            </w:tcBorders>
          </w:tcPr>
          <w:p w:rsidR="0099576E" w:rsidRPr="00CF0777" w:rsidRDefault="0099576E" w:rsidP="00C43E1B">
            <w:pPr>
              <w:rPr>
                <w:rFonts w:ascii="Verdana" w:eastAsia="Times New Roman" w:hAnsi="Verdana" w:cs="Times New Roman"/>
                <w:bCs/>
                <w:color w:val="676767"/>
                <w:sz w:val="24"/>
                <w:szCs w:val="20"/>
              </w:rPr>
            </w:pPr>
            <w:r>
              <w:rPr>
                <w:rFonts w:ascii="Verdana" w:eastAsia="Times New Roman" w:hAnsi="Verdana" w:cs="Times New Roman"/>
                <w:bCs/>
                <w:color w:val="676767"/>
                <w:sz w:val="24"/>
                <w:szCs w:val="20"/>
              </w:rPr>
              <w:t>19.09</w:t>
            </w:r>
          </w:p>
        </w:tc>
        <w:tc>
          <w:tcPr>
            <w:tcW w:w="4788" w:type="dxa"/>
            <w:tcBorders>
              <w:top w:val="single" w:sz="4" w:space="0" w:color="auto"/>
              <w:left w:val="single" w:sz="4" w:space="0" w:color="auto"/>
              <w:bottom w:val="single" w:sz="4" w:space="0" w:color="auto"/>
              <w:right w:val="single" w:sz="4" w:space="0" w:color="auto"/>
            </w:tcBorders>
          </w:tcPr>
          <w:p w:rsidR="0099576E" w:rsidRPr="00CF0777" w:rsidRDefault="0099576E" w:rsidP="00C43E1B">
            <w:pPr>
              <w:pStyle w:val="para31"/>
              <w:tabs>
                <w:tab w:val="left" w:pos="560"/>
              </w:tabs>
              <w:ind w:firstLine="0"/>
              <w:rPr>
                <w:rFonts w:ascii="Verdana" w:hAnsi="Verdana"/>
                <w:bCs/>
                <w:color w:val="676767"/>
                <w:sz w:val="24"/>
              </w:rPr>
            </w:pPr>
            <w:r>
              <w:rPr>
                <w:rFonts w:ascii="Verdana" w:hAnsi="Verdana"/>
                <w:bCs/>
                <w:color w:val="676767"/>
                <w:sz w:val="24"/>
              </w:rPr>
              <w:t>Death of Insured</w:t>
            </w:r>
          </w:p>
        </w:tc>
      </w:tr>
      <w:tr w:rsidR="0099576E" w:rsidTr="00C43E1B">
        <w:tc>
          <w:tcPr>
            <w:tcW w:w="4788" w:type="dxa"/>
            <w:tcBorders>
              <w:top w:val="single" w:sz="4" w:space="0" w:color="auto"/>
              <w:left w:val="single" w:sz="4" w:space="0" w:color="auto"/>
              <w:bottom w:val="single" w:sz="4" w:space="0" w:color="auto"/>
              <w:right w:val="single" w:sz="4" w:space="0" w:color="auto"/>
            </w:tcBorders>
          </w:tcPr>
          <w:p w:rsidR="0099576E" w:rsidRPr="00CF0777" w:rsidRDefault="0099576E" w:rsidP="00C43E1B">
            <w:pPr>
              <w:rPr>
                <w:rFonts w:ascii="Verdana" w:eastAsia="Times New Roman" w:hAnsi="Verdana" w:cs="Times New Roman"/>
                <w:bCs/>
                <w:color w:val="676767"/>
                <w:sz w:val="24"/>
                <w:szCs w:val="20"/>
              </w:rPr>
            </w:pPr>
            <w:r>
              <w:rPr>
                <w:rFonts w:ascii="Verdana" w:eastAsia="Times New Roman" w:hAnsi="Verdana" w:cs="Times New Roman"/>
                <w:bCs/>
                <w:color w:val="676767"/>
                <w:sz w:val="24"/>
                <w:szCs w:val="20"/>
              </w:rPr>
              <w:t>19.10</w:t>
            </w:r>
          </w:p>
        </w:tc>
        <w:tc>
          <w:tcPr>
            <w:tcW w:w="4788" w:type="dxa"/>
            <w:tcBorders>
              <w:top w:val="single" w:sz="4" w:space="0" w:color="auto"/>
              <w:left w:val="single" w:sz="4" w:space="0" w:color="auto"/>
              <w:bottom w:val="single" w:sz="4" w:space="0" w:color="auto"/>
              <w:right w:val="single" w:sz="4" w:space="0" w:color="auto"/>
            </w:tcBorders>
          </w:tcPr>
          <w:p w:rsidR="0099576E" w:rsidRPr="00CF0777" w:rsidRDefault="0099576E" w:rsidP="00C43E1B">
            <w:pPr>
              <w:rPr>
                <w:rFonts w:ascii="Verdana" w:eastAsia="Times New Roman" w:hAnsi="Verdana" w:cs="Times New Roman"/>
                <w:bCs/>
                <w:color w:val="676767"/>
                <w:sz w:val="24"/>
                <w:szCs w:val="20"/>
              </w:rPr>
            </w:pPr>
            <w:r>
              <w:rPr>
                <w:rFonts w:ascii="Verdana" w:eastAsia="Times New Roman" w:hAnsi="Verdana" w:cs="Times New Roman"/>
                <w:bCs/>
                <w:color w:val="676767"/>
                <w:sz w:val="24"/>
                <w:szCs w:val="20"/>
              </w:rPr>
              <w:t>Loan at Time of Change of Plan (Higher to Lower Reserve Value)</w:t>
            </w:r>
          </w:p>
        </w:tc>
      </w:tr>
      <w:tr w:rsidR="0099576E" w:rsidTr="00C43E1B">
        <w:tc>
          <w:tcPr>
            <w:tcW w:w="4788" w:type="dxa"/>
            <w:tcBorders>
              <w:top w:val="single" w:sz="4" w:space="0" w:color="auto"/>
              <w:left w:val="single" w:sz="4" w:space="0" w:color="auto"/>
              <w:bottom w:val="single" w:sz="4" w:space="0" w:color="auto"/>
              <w:right w:val="single" w:sz="4" w:space="0" w:color="auto"/>
            </w:tcBorders>
          </w:tcPr>
          <w:p w:rsidR="0099576E" w:rsidRDefault="0099576E" w:rsidP="00C43E1B">
            <w:pPr>
              <w:rPr>
                <w:rFonts w:ascii="Verdana" w:eastAsia="Times New Roman" w:hAnsi="Verdana" w:cs="Times New Roman"/>
                <w:bCs/>
                <w:color w:val="676767"/>
                <w:sz w:val="24"/>
                <w:szCs w:val="20"/>
              </w:rPr>
            </w:pPr>
            <w:r>
              <w:rPr>
                <w:rFonts w:ascii="Verdana" w:eastAsia="Times New Roman" w:hAnsi="Verdana" w:cs="Times New Roman"/>
                <w:bCs/>
                <w:color w:val="676767"/>
                <w:sz w:val="24"/>
                <w:szCs w:val="20"/>
              </w:rPr>
              <w:t>19.11</w:t>
            </w:r>
          </w:p>
        </w:tc>
        <w:tc>
          <w:tcPr>
            <w:tcW w:w="4788" w:type="dxa"/>
            <w:tcBorders>
              <w:top w:val="single" w:sz="4" w:space="0" w:color="auto"/>
              <w:left w:val="single" w:sz="4" w:space="0" w:color="auto"/>
              <w:bottom w:val="single" w:sz="4" w:space="0" w:color="auto"/>
              <w:right w:val="single" w:sz="4" w:space="0" w:color="auto"/>
            </w:tcBorders>
          </w:tcPr>
          <w:p w:rsidR="0099576E" w:rsidRPr="00CF0777" w:rsidRDefault="0099576E" w:rsidP="00C43E1B">
            <w:pPr>
              <w:rPr>
                <w:rFonts w:ascii="Verdana" w:eastAsia="Times New Roman" w:hAnsi="Verdana" w:cs="Times New Roman"/>
                <w:bCs/>
                <w:color w:val="676767"/>
                <w:sz w:val="24"/>
                <w:szCs w:val="20"/>
              </w:rPr>
            </w:pPr>
            <w:r>
              <w:rPr>
                <w:rFonts w:ascii="Verdana" w:eastAsia="Times New Roman" w:hAnsi="Verdana" w:cs="Times New Roman"/>
                <w:bCs/>
                <w:color w:val="676767"/>
                <w:sz w:val="24"/>
                <w:szCs w:val="20"/>
              </w:rPr>
              <w:t xml:space="preserve">Persons by Whom Change of Plan May Be </w:t>
            </w:r>
            <w:proofErr w:type="gramStart"/>
            <w:r>
              <w:rPr>
                <w:rFonts w:ascii="Verdana" w:eastAsia="Times New Roman" w:hAnsi="Verdana" w:cs="Times New Roman"/>
                <w:bCs/>
                <w:color w:val="676767"/>
                <w:sz w:val="24"/>
                <w:szCs w:val="20"/>
              </w:rPr>
              <w:t>Effected</w:t>
            </w:r>
            <w:proofErr w:type="gramEnd"/>
          </w:p>
        </w:tc>
      </w:tr>
      <w:tr w:rsidR="0099576E" w:rsidTr="00C43E1B">
        <w:tc>
          <w:tcPr>
            <w:tcW w:w="4788" w:type="dxa"/>
            <w:tcBorders>
              <w:top w:val="single" w:sz="4" w:space="0" w:color="auto"/>
              <w:left w:val="single" w:sz="4" w:space="0" w:color="auto"/>
              <w:bottom w:val="single" w:sz="4" w:space="0" w:color="auto"/>
              <w:right w:val="single" w:sz="4" w:space="0" w:color="auto"/>
            </w:tcBorders>
          </w:tcPr>
          <w:p w:rsidR="0099576E" w:rsidRDefault="0099576E" w:rsidP="0099576E">
            <w:pPr>
              <w:rPr>
                <w:rFonts w:ascii="Verdana" w:eastAsia="Times New Roman" w:hAnsi="Verdana" w:cs="Times New Roman"/>
                <w:bCs/>
                <w:color w:val="676767"/>
                <w:sz w:val="24"/>
                <w:szCs w:val="20"/>
              </w:rPr>
            </w:pPr>
            <w:r>
              <w:rPr>
                <w:rFonts w:ascii="Verdana" w:eastAsia="Times New Roman" w:hAnsi="Verdana" w:cs="Times New Roman"/>
                <w:bCs/>
                <w:color w:val="676767"/>
                <w:sz w:val="24"/>
                <w:szCs w:val="20"/>
              </w:rPr>
              <w:t>19.12</w:t>
            </w:r>
          </w:p>
        </w:tc>
        <w:tc>
          <w:tcPr>
            <w:tcW w:w="4788" w:type="dxa"/>
            <w:tcBorders>
              <w:top w:val="single" w:sz="4" w:space="0" w:color="auto"/>
              <w:left w:val="single" w:sz="4" w:space="0" w:color="auto"/>
              <w:bottom w:val="single" w:sz="4" w:space="0" w:color="auto"/>
              <w:right w:val="single" w:sz="4" w:space="0" w:color="auto"/>
            </w:tcBorders>
          </w:tcPr>
          <w:p w:rsidR="0099576E" w:rsidRPr="00CF0777" w:rsidRDefault="0099576E" w:rsidP="0099576E">
            <w:pPr>
              <w:pStyle w:val="para31"/>
              <w:tabs>
                <w:tab w:val="left" w:pos="560"/>
              </w:tabs>
              <w:ind w:firstLine="0"/>
              <w:jc w:val="left"/>
              <w:rPr>
                <w:rFonts w:ascii="Verdana" w:hAnsi="Verdana"/>
                <w:bCs/>
                <w:color w:val="676767"/>
                <w:sz w:val="24"/>
              </w:rPr>
            </w:pPr>
            <w:r>
              <w:rPr>
                <w:rFonts w:ascii="Verdana" w:hAnsi="Verdana"/>
                <w:bCs/>
                <w:color w:val="676767"/>
                <w:sz w:val="24"/>
              </w:rPr>
              <w:t>Change of Plan with Paid-Up Additions</w:t>
            </w:r>
          </w:p>
        </w:tc>
      </w:tr>
    </w:tbl>
    <w:p w:rsidR="0099576E" w:rsidRDefault="0099576E" w:rsidP="0099576E">
      <w:pPr>
        <w:rPr>
          <w:rFonts w:ascii="Verdana" w:eastAsia="Times New Roman" w:hAnsi="Verdana" w:cs="Times New Roman"/>
          <w:b/>
          <w:bCs/>
          <w:color w:val="676767"/>
          <w:sz w:val="24"/>
          <w:szCs w:val="20"/>
        </w:rPr>
      </w:pPr>
    </w:p>
    <w:p w:rsidR="00E346D9" w:rsidRDefault="00BA4CDC" w:rsidP="00E346D9">
      <w:pPr>
        <w:pStyle w:val="para31"/>
        <w:tabs>
          <w:tab w:val="left" w:pos="560"/>
        </w:tabs>
        <w:ind w:firstLine="0"/>
        <w:rPr>
          <w:rFonts w:ascii="Verdana" w:hAnsi="Verdana"/>
          <w:b/>
          <w:color w:val="595959" w:themeColor="text1" w:themeTint="A6"/>
        </w:rPr>
      </w:pPr>
      <w:r w:rsidRPr="00E346D9">
        <w:rPr>
          <w:rFonts w:ascii="Verdana" w:hAnsi="Verdana"/>
          <w:b/>
          <w:color w:val="595959" w:themeColor="text1" w:themeTint="A6"/>
        </w:rPr>
        <w:t xml:space="preserve">19.01 GENERAL </w:t>
      </w:r>
    </w:p>
    <w:p w:rsidR="00BA4CDC" w:rsidRPr="00E346D9" w:rsidRDefault="00BA4CDC" w:rsidP="00E346D9">
      <w:pPr>
        <w:pStyle w:val="para31"/>
        <w:tabs>
          <w:tab w:val="left" w:pos="560"/>
        </w:tabs>
        <w:ind w:firstLine="0"/>
        <w:rPr>
          <w:rFonts w:ascii="Verdana" w:hAnsi="Verdana"/>
          <w:b/>
          <w:color w:val="595959" w:themeColor="text1" w:themeTint="A6"/>
        </w:rPr>
      </w:pPr>
      <w:r w:rsidRPr="00E346D9">
        <w:rPr>
          <w:rFonts w:ascii="Verdana" w:hAnsi="Verdana"/>
          <w:b/>
          <w:color w:val="595959" w:themeColor="text1" w:themeTint="A6"/>
        </w:rPr>
        <w:t xml:space="preserve">  </w:t>
      </w:r>
    </w:p>
    <w:p w:rsidR="00BA4CDC" w:rsidRDefault="00BA4CDC" w:rsidP="00FD4822">
      <w:pPr>
        <w:pStyle w:val="para32"/>
        <w:numPr>
          <w:ilvl w:val="0"/>
          <w:numId w:val="1"/>
        </w:numPr>
        <w:tabs>
          <w:tab w:val="clear" w:pos="560"/>
          <w:tab w:val="left" w:pos="360"/>
        </w:tabs>
        <w:jc w:val="left"/>
        <w:rPr>
          <w:rFonts w:ascii="Verdana" w:hAnsi="Verdana"/>
          <w:color w:val="595959" w:themeColor="text1" w:themeTint="A6"/>
        </w:rPr>
      </w:pPr>
      <w:r w:rsidRPr="00FD4822">
        <w:rPr>
          <w:rFonts w:ascii="Verdana" w:hAnsi="Verdana"/>
          <w:color w:val="595959" w:themeColor="text1" w:themeTint="A6"/>
        </w:rPr>
        <w:t xml:space="preserve">A permanent plan contract in force under premium-paying conditions may be exchanged, wholly or in part, in multiples of $500 but not less than $1,000 (except for the Modified Life plan) for any other permanent plan contract in the same insurance fund, with the same effective date and based on the same age, subject to the restrictions and requirements outlined below. Generally, a contract with a lower premium rate will have a lower reserve value than a contract with a higher premium rate. However, it is possible to exchange a permanent plan policy for another permanent plan policy and the premiums will be the same on each one, but the reserve value on each policy will be different. It is also possible to have different premiums on two policies, and the reserve value on the two policies will be the same. These variations from the general rule occur when the premium-paying periods are of varying lengths of time on the two contracts. </w:t>
      </w:r>
    </w:p>
    <w:p w:rsidR="00FD4822" w:rsidRPr="00FD4822" w:rsidRDefault="00FD4822" w:rsidP="00FD4822">
      <w:pPr>
        <w:pStyle w:val="para32"/>
        <w:tabs>
          <w:tab w:val="clear" w:pos="560"/>
          <w:tab w:val="left" w:pos="360"/>
        </w:tabs>
        <w:ind w:left="930" w:firstLine="0"/>
        <w:jc w:val="left"/>
        <w:rPr>
          <w:rFonts w:ascii="Verdana" w:hAnsi="Verdana"/>
          <w:color w:val="595959" w:themeColor="text1" w:themeTint="A6"/>
        </w:rPr>
      </w:pPr>
    </w:p>
    <w:p w:rsidR="00BA4CDC" w:rsidRDefault="00BA4CDC" w:rsidP="00FD4822">
      <w:pPr>
        <w:pStyle w:val="para32"/>
        <w:numPr>
          <w:ilvl w:val="0"/>
          <w:numId w:val="1"/>
        </w:numPr>
        <w:tabs>
          <w:tab w:val="clear" w:pos="560"/>
          <w:tab w:val="left" w:pos="360"/>
        </w:tabs>
        <w:jc w:val="left"/>
        <w:rPr>
          <w:rFonts w:ascii="Verdana" w:hAnsi="Verdana"/>
          <w:color w:val="595959" w:themeColor="text1" w:themeTint="A6"/>
        </w:rPr>
      </w:pPr>
      <w:r w:rsidRPr="00FD4822">
        <w:rPr>
          <w:rFonts w:ascii="Verdana" w:hAnsi="Verdana"/>
          <w:color w:val="595959" w:themeColor="text1" w:themeTint="A6"/>
        </w:rPr>
        <w:t xml:space="preserve">Generally, a permanent plan, once correctly established, may not be exchanged to 5-Year Level Premium Term (LPT) insurance. However, if a 5 LPT matures as a Special Endowment at Age 96 policy, and the insured was already receiving Total Disability Income Provision (TDIP) benefits, the term policy may be restored. The insured, upon surrender of all rights, title and interest to the endowment policy and any provision attached to it, will be entitled to the benefits which are payable under the prior term policy and the total disability provision.  </w:t>
      </w:r>
    </w:p>
    <w:p w:rsidR="00FD4822" w:rsidRPr="00FD4822" w:rsidRDefault="00FD4822" w:rsidP="00FD4822">
      <w:pPr>
        <w:pStyle w:val="para32"/>
        <w:tabs>
          <w:tab w:val="clear" w:pos="560"/>
          <w:tab w:val="left" w:pos="360"/>
        </w:tabs>
        <w:ind w:firstLine="0"/>
        <w:jc w:val="left"/>
        <w:rPr>
          <w:rFonts w:ascii="Verdana" w:hAnsi="Verdana"/>
          <w:color w:val="595959" w:themeColor="text1" w:themeTint="A6"/>
        </w:rPr>
      </w:pPr>
    </w:p>
    <w:p w:rsidR="00BA4CDC" w:rsidRDefault="00BA4CDC" w:rsidP="00FD4822">
      <w:pPr>
        <w:pStyle w:val="para32"/>
        <w:numPr>
          <w:ilvl w:val="0"/>
          <w:numId w:val="1"/>
        </w:numPr>
        <w:tabs>
          <w:tab w:val="clear" w:pos="560"/>
          <w:tab w:val="left" w:pos="360"/>
        </w:tabs>
        <w:jc w:val="left"/>
        <w:rPr>
          <w:rFonts w:ascii="Verdana" w:hAnsi="Verdana"/>
          <w:color w:val="595959" w:themeColor="text1" w:themeTint="A6"/>
        </w:rPr>
      </w:pPr>
      <w:r w:rsidRPr="00FD4822">
        <w:rPr>
          <w:rFonts w:ascii="Verdana" w:hAnsi="Verdana"/>
          <w:color w:val="595959" w:themeColor="text1" w:themeTint="A6"/>
        </w:rPr>
        <w:t xml:space="preserve">When a plan of insurance is changed to one with a lower reserve value and the original permanent plan has been in force at the date of change less than 1 year, the difference in the reserve on the two plans of insurance may not be withdrawn in cash but may be used only for the purpose of paying premiums (including past due premiums and interest) on the amount of insurance retained under the new plan; and such premiums are not subject to withdrawal by the insured prior to the expiration of the first policy year. When the original permanent plan has been in force, at the date of change, for 12 or more months, there will be a cash value involved. The insured may elect to have the difference in reserve: </w:t>
      </w:r>
    </w:p>
    <w:p w:rsidR="00FD4822" w:rsidRPr="00FD4822" w:rsidRDefault="00FD4822" w:rsidP="00FD4822">
      <w:pPr>
        <w:pStyle w:val="para32"/>
        <w:tabs>
          <w:tab w:val="clear" w:pos="560"/>
          <w:tab w:val="left" w:pos="360"/>
        </w:tabs>
        <w:ind w:firstLine="0"/>
        <w:jc w:val="left"/>
        <w:rPr>
          <w:rFonts w:ascii="Verdana" w:hAnsi="Verdana"/>
          <w:color w:val="595959" w:themeColor="text1" w:themeTint="A6"/>
        </w:rPr>
      </w:pPr>
    </w:p>
    <w:p w:rsidR="00BA4CDC" w:rsidRDefault="00BA4CDC" w:rsidP="00FD4822">
      <w:pPr>
        <w:pStyle w:val="para32"/>
        <w:numPr>
          <w:ilvl w:val="0"/>
          <w:numId w:val="3"/>
        </w:numPr>
        <w:tabs>
          <w:tab w:val="left" w:pos="1350"/>
        </w:tabs>
        <w:ind w:hanging="450"/>
        <w:jc w:val="left"/>
        <w:rPr>
          <w:rFonts w:ascii="Verdana" w:hAnsi="Verdana"/>
          <w:color w:val="595959" w:themeColor="text1" w:themeTint="A6"/>
        </w:rPr>
      </w:pPr>
      <w:r w:rsidRPr="00FD4822">
        <w:rPr>
          <w:rFonts w:ascii="Verdana" w:hAnsi="Verdana"/>
          <w:color w:val="595959" w:themeColor="text1" w:themeTint="A6"/>
        </w:rPr>
        <w:t xml:space="preserve">Withdrawn in cash; or </w:t>
      </w:r>
    </w:p>
    <w:p w:rsidR="00FD4822" w:rsidRPr="00FD4822" w:rsidRDefault="00FD4822" w:rsidP="00FD4822">
      <w:pPr>
        <w:pStyle w:val="para32"/>
        <w:tabs>
          <w:tab w:val="left" w:pos="1350"/>
        </w:tabs>
        <w:ind w:left="1350" w:hanging="450"/>
        <w:jc w:val="left"/>
        <w:rPr>
          <w:rFonts w:ascii="Verdana" w:hAnsi="Verdana"/>
          <w:color w:val="595959" w:themeColor="text1" w:themeTint="A6"/>
        </w:rPr>
      </w:pPr>
    </w:p>
    <w:p w:rsidR="00BA4CDC" w:rsidRDefault="00BA4CDC" w:rsidP="00FD4822">
      <w:pPr>
        <w:pStyle w:val="para32"/>
        <w:numPr>
          <w:ilvl w:val="0"/>
          <w:numId w:val="3"/>
        </w:numPr>
        <w:tabs>
          <w:tab w:val="left" w:pos="1350"/>
        </w:tabs>
        <w:ind w:hanging="450"/>
        <w:jc w:val="left"/>
        <w:rPr>
          <w:rFonts w:ascii="Verdana" w:hAnsi="Verdana"/>
          <w:color w:val="595959" w:themeColor="text1" w:themeTint="A6"/>
        </w:rPr>
      </w:pPr>
      <w:r w:rsidRPr="00FD4822">
        <w:rPr>
          <w:rFonts w:ascii="Verdana" w:hAnsi="Verdana"/>
          <w:color w:val="595959" w:themeColor="text1" w:themeTint="A6"/>
        </w:rPr>
        <w:t xml:space="preserve">Applied in payment of future premiums on the new plan; or </w:t>
      </w:r>
    </w:p>
    <w:p w:rsidR="00FD4822" w:rsidRPr="00FD4822" w:rsidRDefault="00FD4822" w:rsidP="00FD4822">
      <w:pPr>
        <w:pStyle w:val="para32"/>
        <w:tabs>
          <w:tab w:val="left" w:pos="1350"/>
        </w:tabs>
        <w:ind w:hanging="450"/>
        <w:jc w:val="left"/>
        <w:rPr>
          <w:rFonts w:ascii="Verdana" w:hAnsi="Verdana"/>
          <w:color w:val="595959" w:themeColor="text1" w:themeTint="A6"/>
        </w:rPr>
      </w:pPr>
    </w:p>
    <w:p w:rsidR="00BA4CDC" w:rsidRDefault="00BA4CDC" w:rsidP="00FD4822">
      <w:pPr>
        <w:pStyle w:val="para32"/>
        <w:numPr>
          <w:ilvl w:val="0"/>
          <w:numId w:val="3"/>
        </w:numPr>
        <w:tabs>
          <w:tab w:val="left" w:pos="1350"/>
        </w:tabs>
        <w:ind w:hanging="450"/>
        <w:jc w:val="left"/>
        <w:rPr>
          <w:rFonts w:ascii="Verdana" w:hAnsi="Verdana"/>
          <w:color w:val="595959" w:themeColor="text1" w:themeTint="A6"/>
        </w:rPr>
      </w:pPr>
      <w:r w:rsidRPr="00FD4822">
        <w:rPr>
          <w:rFonts w:ascii="Verdana" w:hAnsi="Verdana"/>
          <w:color w:val="595959" w:themeColor="text1" w:themeTint="A6"/>
        </w:rPr>
        <w:t xml:space="preserve">Applied in payment of premiums on any other Government insurance contract; or </w:t>
      </w:r>
    </w:p>
    <w:p w:rsidR="00FD4822" w:rsidRPr="00FD4822" w:rsidRDefault="00FD4822" w:rsidP="00FD4822">
      <w:pPr>
        <w:pStyle w:val="para32"/>
        <w:tabs>
          <w:tab w:val="left" w:pos="1350"/>
        </w:tabs>
        <w:ind w:hanging="450"/>
        <w:jc w:val="left"/>
        <w:rPr>
          <w:rFonts w:ascii="Verdana" w:hAnsi="Verdana"/>
          <w:color w:val="595959" w:themeColor="text1" w:themeTint="A6"/>
        </w:rPr>
      </w:pPr>
    </w:p>
    <w:p w:rsidR="00BA4CDC" w:rsidRDefault="00BA4CDC" w:rsidP="00FD4822">
      <w:pPr>
        <w:pStyle w:val="para32"/>
        <w:numPr>
          <w:ilvl w:val="0"/>
          <w:numId w:val="3"/>
        </w:numPr>
        <w:tabs>
          <w:tab w:val="left" w:pos="1350"/>
        </w:tabs>
        <w:ind w:hanging="450"/>
        <w:jc w:val="left"/>
        <w:rPr>
          <w:rFonts w:ascii="Verdana" w:hAnsi="Verdana"/>
          <w:color w:val="595959" w:themeColor="text1" w:themeTint="A6"/>
        </w:rPr>
      </w:pPr>
      <w:r w:rsidRPr="00FD4822">
        <w:rPr>
          <w:rFonts w:ascii="Verdana" w:hAnsi="Verdana"/>
          <w:color w:val="595959" w:themeColor="text1" w:themeTint="A6"/>
        </w:rPr>
        <w:t xml:space="preserve">Applied to pay premiums in arrears and interest when reinstating any Government insurance contract; or </w:t>
      </w:r>
    </w:p>
    <w:p w:rsidR="00FD4822" w:rsidRPr="00FD4822" w:rsidRDefault="00FD4822" w:rsidP="00FD4822">
      <w:pPr>
        <w:pStyle w:val="para32"/>
        <w:tabs>
          <w:tab w:val="left" w:pos="1350"/>
        </w:tabs>
        <w:ind w:hanging="450"/>
        <w:jc w:val="left"/>
        <w:rPr>
          <w:rFonts w:ascii="Verdana" w:hAnsi="Verdana"/>
          <w:color w:val="595959" w:themeColor="text1" w:themeTint="A6"/>
        </w:rPr>
      </w:pPr>
    </w:p>
    <w:p w:rsidR="00BA4CDC" w:rsidRDefault="00BA4CDC" w:rsidP="00FD4822">
      <w:pPr>
        <w:pStyle w:val="para32"/>
        <w:numPr>
          <w:ilvl w:val="0"/>
          <w:numId w:val="3"/>
        </w:numPr>
        <w:tabs>
          <w:tab w:val="left" w:pos="1350"/>
        </w:tabs>
        <w:ind w:hanging="450"/>
        <w:jc w:val="left"/>
        <w:rPr>
          <w:rFonts w:ascii="Verdana" w:hAnsi="Verdana"/>
          <w:color w:val="595959" w:themeColor="text1" w:themeTint="A6"/>
        </w:rPr>
      </w:pPr>
      <w:r w:rsidRPr="00FD4822">
        <w:rPr>
          <w:rFonts w:ascii="Verdana" w:hAnsi="Verdana"/>
          <w:color w:val="595959" w:themeColor="text1" w:themeTint="A6"/>
        </w:rPr>
        <w:t xml:space="preserve">Applied toward payment of a loan or lien on any Government insurance contract. </w:t>
      </w:r>
    </w:p>
    <w:p w:rsidR="00FD4822" w:rsidRPr="00FD4822" w:rsidRDefault="00FD4822" w:rsidP="00FD4822">
      <w:pPr>
        <w:pStyle w:val="para32"/>
        <w:ind w:firstLine="0"/>
        <w:jc w:val="left"/>
        <w:rPr>
          <w:rFonts w:ascii="Verdana" w:hAnsi="Verdana"/>
          <w:color w:val="595959" w:themeColor="text1" w:themeTint="A6"/>
        </w:rPr>
      </w:pPr>
    </w:p>
    <w:p w:rsidR="00BA4CDC" w:rsidRDefault="00BA4CDC" w:rsidP="00FD4822">
      <w:pPr>
        <w:pStyle w:val="para32"/>
        <w:tabs>
          <w:tab w:val="clear" w:pos="560"/>
          <w:tab w:val="left" w:pos="360"/>
        </w:tabs>
        <w:ind w:left="900" w:hanging="510"/>
        <w:jc w:val="left"/>
        <w:rPr>
          <w:rFonts w:ascii="Verdana" w:hAnsi="Verdana"/>
          <w:color w:val="595959" w:themeColor="text1" w:themeTint="A6"/>
        </w:rPr>
      </w:pPr>
      <w:r w:rsidRPr="00FD4822">
        <w:rPr>
          <w:rFonts w:ascii="Verdana" w:hAnsi="Verdana"/>
          <w:color w:val="595959" w:themeColor="text1" w:themeTint="A6"/>
        </w:rPr>
        <w:t xml:space="preserve">d.     Reduced paid-up insurance may not be restored to premium-paying status or changed to a different plan of insurance. </w:t>
      </w:r>
    </w:p>
    <w:p w:rsidR="00FD4822" w:rsidRPr="00FD4822" w:rsidRDefault="00FD4822" w:rsidP="00FD4822">
      <w:pPr>
        <w:pStyle w:val="para32"/>
        <w:tabs>
          <w:tab w:val="clear" w:pos="560"/>
          <w:tab w:val="left" w:pos="360"/>
        </w:tabs>
        <w:ind w:left="900" w:hanging="510"/>
        <w:jc w:val="left"/>
        <w:rPr>
          <w:rFonts w:ascii="Verdana" w:hAnsi="Verdana"/>
          <w:color w:val="595959" w:themeColor="text1" w:themeTint="A6"/>
        </w:rPr>
      </w:pPr>
    </w:p>
    <w:p w:rsidR="00BA4CDC" w:rsidRDefault="00BA4CDC" w:rsidP="00FD4822">
      <w:pPr>
        <w:pStyle w:val="para32"/>
        <w:numPr>
          <w:ilvl w:val="0"/>
          <w:numId w:val="2"/>
        </w:numPr>
        <w:tabs>
          <w:tab w:val="clear" w:pos="560"/>
          <w:tab w:val="left" w:pos="360"/>
        </w:tabs>
        <w:jc w:val="left"/>
        <w:rPr>
          <w:rFonts w:ascii="Verdana" w:hAnsi="Verdana"/>
          <w:color w:val="595959" w:themeColor="text1" w:themeTint="A6"/>
        </w:rPr>
      </w:pPr>
      <w:r w:rsidRPr="00FD4822">
        <w:rPr>
          <w:rFonts w:ascii="Verdana" w:hAnsi="Verdana"/>
          <w:color w:val="595959" w:themeColor="text1" w:themeTint="A6"/>
        </w:rPr>
        <w:t xml:space="preserve">Under the NSLI program, if the issue age on the original permanent plan policy is 66 or older, the plan may not be changed to a 30-Payment Life or 30-Year Endowment policy. Also, if the issue age on the original permanent plan policy is 76 or older, the plan may not be changed to a 20-Payment Life or a 20-Year Endowment policy. </w:t>
      </w:r>
    </w:p>
    <w:p w:rsidR="00FD4822" w:rsidRPr="00FD4822" w:rsidRDefault="00FD4822" w:rsidP="00FD4822">
      <w:pPr>
        <w:pStyle w:val="para32"/>
        <w:tabs>
          <w:tab w:val="clear" w:pos="560"/>
          <w:tab w:val="left" w:pos="360"/>
        </w:tabs>
        <w:ind w:left="930" w:firstLine="0"/>
        <w:jc w:val="left"/>
        <w:rPr>
          <w:rFonts w:ascii="Verdana" w:hAnsi="Verdana"/>
          <w:color w:val="595959" w:themeColor="text1" w:themeTint="A6"/>
        </w:rPr>
      </w:pPr>
    </w:p>
    <w:p w:rsidR="00FD4822" w:rsidRDefault="00BA4CDC" w:rsidP="00FD4822">
      <w:pPr>
        <w:pStyle w:val="para32"/>
        <w:numPr>
          <w:ilvl w:val="0"/>
          <w:numId w:val="2"/>
        </w:numPr>
        <w:tabs>
          <w:tab w:val="clear" w:pos="560"/>
          <w:tab w:val="left" w:pos="360"/>
        </w:tabs>
        <w:jc w:val="left"/>
        <w:rPr>
          <w:rFonts w:ascii="Verdana" w:hAnsi="Verdana"/>
          <w:color w:val="595959" w:themeColor="text1" w:themeTint="A6"/>
        </w:rPr>
      </w:pPr>
      <w:r w:rsidRPr="00FD4822">
        <w:rPr>
          <w:rFonts w:ascii="Verdana" w:hAnsi="Verdana"/>
          <w:color w:val="595959" w:themeColor="text1" w:themeTint="A6"/>
        </w:rPr>
        <w:t>Under the S-DVI program, if the issue age on the original permanent plan policy is 70 or older, the plan may not be changed to a 30-Payment Life policy or a 30-Year Endowment policy. Also, if the issue age on the original permanent plan policy is 80 or older, the plan may not be changed to a 20-Payment Life or a 20-Year Endowment policy.</w:t>
      </w:r>
    </w:p>
    <w:p w:rsidR="00BA4CDC" w:rsidRPr="00FD4822" w:rsidRDefault="00BA4CDC" w:rsidP="00FD4822">
      <w:pPr>
        <w:pStyle w:val="para32"/>
        <w:tabs>
          <w:tab w:val="clear" w:pos="560"/>
          <w:tab w:val="left" w:pos="360"/>
        </w:tabs>
        <w:ind w:firstLine="0"/>
        <w:jc w:val="left"/>
        <w:rPr>
          <w:rFonts w:ascii="Verdana" w:hAnsi="Verdana"/>
          <w:color w:val="595959" w:themeColor="text1" w:themeTint="A6"/>
        </w:rPr>
      </w:pPr>
      <w:r w:rsidRPr="00FD4822">
        <w:rPr>
          <w:rFonts w:ascii="Verdana" w:hAnsi="Verdana"/>
          <w:color w:val="595959" w:themeColor="text1" w:themeTint="A6"/>
        </w:rPr>
        <w:t xml:space="preserve"> </w:t>
      </w:r>
    </w:p>
    <w:p w:rsidR="00BA4CDC" w:rsidRDefault="00BA4CDC" w:rsidP="00FD4822">
      <w:pPr>
        <w:pStyle w:val="para32"/>
        <w:numPr>
          <w:ilvl w:val="0"/>
          <w:numId w:val="2"/>
        </w:numPr>
        <w:tabs>
          <w:tab w:val="clear" w:pos="560"/>
          <w:tab w:val="left" w:pos="360"/>
        </w:tabs>
        <w:jc w:val="left"/>
        <w:rPr>
          <w:rFonts w:ascii="Verdana" w:hAnsi="Verdana"/>
          <w:color w:val="595959" w:themeColor="text1" w:themeTint="A6"/>
        </w:rPr>
      </w:pPr>
      <w:r w:rsidRPr="00FD4822">
        <w:rPr>
          <w:rFonts w:ascii="Verdana" w:hAnsi="Verdana"/>
          <w:color w:val="595959" w:themeColor="text1" w:themeTint="A6"/>
        </w:rPr>
        <w:t xml:space="preserve">Under the VSLI (RS and W) program, if the issue age on the original permanent plan policy is 71 or older the plan may not be changed to a 30-Payment Life policy or a 30-Year Endowment policy. Also, if the issue age on the original permanent plan policy is 81 or older, the plan may not be changed to a 20-Payment Life or a 20-Year Endowment policy. </w:t>
      </w:r>
    </w:p>
    <w:p w:rsidR="00FD4822" w:rsidRPr="00FD4822" w:rsidRDefault="00FD4822" w:rsidP="00FD4822">
      <w:pPr>
        <w:pStyle w:val="para32"/>
        <w:tabs>
          <w:tab w:val="clear" w:pos="560"/>
          <w:tab w:val="left" w:pos="360"/>
        </w:tabs>
        <w:ind w:firstLine="0"/>
        <w:jc w:val="left"/>
        <w:rPr>
          <w:rFonts w:ascii="Verdana" w:hAnsi="Verdana"/>
          <w:color w:val="595959" w:themeColor="text1" w:themeTint="A6"/>
        </w:rPr>
      </w:pPr>
    </w:p>
    <w:p w:rsidR="00BA4CDC" w:rsidRDefault="00BA4CDC" w:rsidP="00FD4822">
      <w:pPr>
        <w:pStyle w:val="para32"/>
        <w:numPr>
          <w:ilvl w:val="0"/>
          <w:numId w:val="2"/>
        </w:numPr>
        <w:tabs>
          <w:tab w:val="clear" w:pos="560"/>
          <w:tab w:val="left" w:pos="360"/>
        </w:tabs>
        <w:jc w:val="left"/>
        <w:rPr>
          <w:rFonts w:ascii="Verdana" w:hAnsi="Verdana"/>
          <w:color w:val="595959" w:themeColor="text1" w:themeTint="A6"/>
        </w:rPr>
      </w:pPr>
      <w:r w:rsidRPr="00FD4822">
        <w:rPr>
          <w:rFonts w:ascii="Verdana" w:hAnsi="Verdana"/>
          <w:color w:val="595959" w:themeColor="text1" w:themeTint="A6"/>
        </w:rPr>
        <w:t xml:space="preserve">Under the VRI (J-JR-JS) program certain policies are not available at certain ages. The specific plan and the specific ages are too involved to list in this manual. For additional information, and/or calculations, contact the Actuarial Staff. </w:t>
      </w:r>
    </w:p>
    <w:p w:rsidR="00FD4822" w:rsidRPr="00FD4822" w:rsidRDefault="00FD4822" w:rsidP="00FD4822">
      <w:pPr>
        <w:pStyle w:val="para32"/>
        <w:tabs>
          <w:tab w:val="clear" w:pos="560"/>
          <w:tab w:val="left" w:pos="360"/>
        </w:tabs>
        <w:ind w:firstLine="0"/>
        <w:jc w:val="left"/>
        <w:rPr>
          <w:rFonts w:ascii="Verdana" w:hAnsi="Verdana"/>
          <w:color w:val="595959" w:themeColor="text1" w:themeTint="A6"/>
        </w:rPr>
      </w:pPr>
    </w:p>
    <w:p w:rsidR="00BA4CDC" w:rsidRDefault="00BA4CDC" w:rsidP="00FD4822">
      <w:pPr>
        <w:pStyle w:val="para32"/>
        <w:numPr>
          <w:ilvl w:val="0"/>
          <w:numId w:val="2"/>
        </w:numPr>
        <w:tabs>
          <w:tab w:val="clear" w:pos="560"/>
          <w:tab w:val="left" w:pos="360"/>
        </w:tabs>
        <w:jc w:val="left"/>
        <w:rPr>
          <w:rFonts w:ascii="Verdana" w:hAnsi="Verdana"/>
          <w:color w:val="595959" w:themeColor="text1" w:themeTint="A6"/>
        </w:rPr>
      </w:pPr>
      <w:r w:rsidRPr="00FD4822">
        <w:rPr>
          <w:rFonts w:ascii="Verdana" w:hAnsi="Verdana"/>
          <w:color w:val="595959" w:themeColor="text1" w:themeTint="A6"/>
        </w:rPr>
        <w:t xml:space="preserve">After limited-payment life contracts become paid-up by payment of all the required premiums, the insured may change the plan to one with a higher or lower reserve, provided all other requirements are met. Also, if the paid-up limited-payment life policy had a Total Disability Income Provision attached which was also paid-up </w:t>
      </w:r>
      <w:r w:rsidRPr="00FD4822">
        <w:rPr>
          <w:rFonts w:ascii="Verdana" w:hAnsi="Verdana"/>
          <w:color w:val="595959" w:themeColor="text1" w:themeTint="A6"/>
        </w:rPr>
        <w:lastRenderedPageBreak/>
        <w:t>when the plan was changed, the TDIP will be continued on the new plan as a fully paid-up rider.</w:t>
      </w:r>
    </w:p>
    <w:p w:rsidR="0099576E" w:rsidRDefault="0099576E" w:rsidP="0099576E">
      <w:pPr>
        <w:pStyle w:val="para32"/>
        <w:tabs>
          <w:tab w:val="clear" w:pos="560"/>
          <w:tab w:val="left" w:pos="360"/>
        </w:tabs>
        <w:ind w:firstLine="0"/>
        <w:jc w:val="left"/>
        <w:rPr>
          <w:rFonts w:ascii="Verdana" w:hAnsi="Verdana"/>
          <w:color w:val="595959" w:themeColor="text1" w:themeTint="A6"/>
        </w:rPr>
      </w:pPr>
    </w:p>
    <w:p w:rsidR="00FD4822" w:rsidRPr="00FD4822" w:rsidRDefault="00FD4822" w:rsidP="00FD4822">
      <w:pPr>
        <w:pStyle w:val="para32"/>
        <w:tabs>
          <w:tab w:val="clear" w:pos="560"/>
          <w:tab w:val="left" w:pos="360"/>
        </w:tabs>
        <w:ind w:firstLine="0"/>
        <w:jc w:val="left"/>
        <w:rPr>
          <w:rFonts w:ascii="Verdana" w:hAnsi="Verdana"/>
          <w:color w:val="595959" w:themeColor="text1" w:themeTint="A6"/>
        </w:rPr>
      </w:pPr>
    </w:p>
    <w:p w:rsidR="00BA4CDC" w:rsidRDefault="00BA4CDC" w:rsidP="00E346D9">
      <w:pPr>
        <w:pStyle w:val="para31"/>
        <w:tabs>
          <w:tab w:val="left" w:pos="560"/>
        </w:tabs>
        <w:ind w:firstLine="0"/>
        <w:rPr>
          <w:rFonts w:ascii="Verdana" w:hAnsi="Verdana"/>
          <w:b/>
          <w:color w:val="595959" w:themeColor="text1" w:themeTint="A6"/>
        </w:rPr>
      </w:pPr>
      <w:r w:rsidRPr="00E346D9">
        <w:rPr>
          <w:rFonts w:ascii="Verdana" w:hAnsi="Verdana"/>
          <w:b/>
          <w:color w:val="595959" w:themeColor="text1" w:themeTint="A6"/>
        </w:rPr>
        <w:t xml:space="preserve">19.02 REQUIREMENTS </w:t>
      </w:r>
    </w:p>
    <w:p w:rsidR="00E346D9" w:rsidRPr="00E346D9" w:rsidRDefault="00E346D9" w:rsidP="00E346D9">
      <w:pPr>
        <w:pStyle w:val="para31"/>
        <w:tabs>
          <w:tab w:val="left" w:pos="560"/>
        </w:tabs>
        <w:ind w:firstLine="0"/>
        <w:rPr>
          <w:rFonts w:ascii="Verdana" w:hAnsi="Verdana"/>
          <w:b/>
          <w:color w:val="595959" w:themeColor="text1" w:themeTint="A6"/>
        </w:rPr>
      </w:pPr>
    </w:p>
    <w:p w:rsidR="00BA4CDC" w:rsidRDefault="00BA4CDC" w:rsidP="00FD4822">
      <w:pPr>
        <w:pStyle w:val="para32"/>
        <w:numPr>
          <w:ilvl w:val="0"/>
          <w:numId w:val="4"/>
        </w:numPr>
        <w:tabs>
          <w:tab w:val="clear" w:pos="560"/>
          <w:tab w:val="left" w:pos="360"/>
        </w:tabs>
        <w:jc w:val="left"/>
        <w:rPr>
          <w:rFonts w:ascii="Verdana" w:hAnsi="Verdana"/>
          <w:color w:val="595959" w:themeColor="text1" w:themeTint="A6"/>
        </w:rPr>
      </w:pPr>
      <w:r w:rsidRPr="00FD4822">
        <w:rPr>
          <w:rFonts w:ascii="Verdana" w:hAnsi="Verdana"/>
          <w:color w:val="595959" w:themeColor="text1" w:themeTint="A6"/>
        </w:rPr>
        <w:t xml:space="preserve">National Service Life Insurance (Includes NSLI, VRI, VSLI, and SDVI) </w:t>
      </w:r>
    </w:p>
    <w:p w:rsidR="00FD4822" w:rsidRPr="00FD4822" w:rsidRDefault="00FD4822" w:rsidP="00FD4822">
      <w:pPr>
        <w:pStyle w:val="para32"/>
        <w:tabs>
          <w:tab w:val="clear" w:pos="560"/>
          <w:tab w:val="left" w:pos="360"/>
        </w:tabs>
        <w:ind w:left="930" w:firstLine="0"/>
        <w:jc w:val="left"/>
        <w:rPr>
          <w:rFonts w:ascii="Verdana" w:hAnsi="Verdana"/>
          <w:color w:val="595959" w:themeColor="text1" w:themeTint="A6"/>
        </w:rPr>
      </w:pPr>
    </w:p>
    <w:p w:rsidR="00BA4CDC" w:rsidRDefault="00BA4CDC" w:rsidP="00FD4822">
      <w:pPr>
        <w:pStyle w:val="para32"/>
        <w:numPr>
          <w:ilvl w:val="0"/>
          <w:numId w:val="6"/>
        </w:numPr>
        <w:tabs>
          <w:tab w:val="left" w:pos="1350"/>
        </w:tabs>
        <w:jc w:val="left"/>
        <w:rPr>
          <w:rFonts w:ascii="Verdana" w:hAnsi="Verdana"/>
          <w:color w:val="595959" w:themeColor="text1" w:themeTint="A6"/>
        </w:rPr>
      </w:pPr>
      <w:r w:rsidRPr="00FD4822">
        <w:rPr>
          <w:rFonts w:ascii="Verdana" w:hAnsi="Verdana"/>
          <w:color w:val="595959" w:themeColor="text1" w:themeTint="A6"/>
        </w:rPr>
        <w:t xml:space="preserve">Change to a higher reserve. </w:t>
      </w:r>
    </w:p>
    <w:p w:rsidR="00FD4822" w:rsidRPr="00FD4822" w:rsidRDefault="00FD4822" w:rsidP="00FD4822">
      <w:pPr>
        <w:pStyle w:val="para32"/>
        <w:tabs>
          <w:tab w:val="left" w:pos="1350"/>
        </w:tabs>
        <w:ind w:left="1350" w:firstLine="0"/>
        <w:jc w:val="left"/>
        <w:rPr>
          <w:rFonts w:ascii="Verdana" w:hAnsi="Verdana"/>
          <w:color w:val="595959" w:themeColor="text1" w:themeTint="A6"/>
        </w:rPr>
      </w:pPr>
    </w:p>
    <w:p w:rsidR="00BA4CDC" w:rsidRPr="00FD4822" w:rsidRDefault="00BA4CDC" w:rsidP="00FD4822">
      <w:pPr>
        <w:ind w:left="1350"/>
        <w:rPr>
          <w:rFonts w:ascii="Verdana" w:hAnsi="Verdana"/>
          <w:color w:val="595959" w:themeColor="text1" w:themeTint="A6"/>
          <w:sz w:val="20"/>
          <w:szCs w:val="20"/>
        </w:rPr>
      </w:pPr>
      <w:r w:rsidRPr="00FD4822">
        <w:rPr>
          <w:rFonts w:ascii="Verdana" w:hAnsi="Verdana"/>
          <w:color w:val="595959" w:themeColor="text1" w:themeTint="A6"/>
          <w:sz w:val="20"/>
          <w:szCs w:val="20"/>
        </w:rPr>
        <w:t xml:space="preserve">a)    Present policy must be in force in premium-paying condition. </w:t>
      </w:r>
    </w:p>
    <w:p w:rsidR="00BA4CDC" w:rsidRPr="00FD4822" w:rsidRDefault="00BA4CDC" w:rsidP="00FD4822">
      <w:pPr>
        <w:ind w:left="1350"/>
        <w:rPr>
          <w:rFonts w:ascii="Verdana" w:hAnsi="Verdana"/>
          <w:color w:val="595959" w:themeColor="text1" w:themeTint="A6"/>
          <w:sz w:val="20"/>
          <w:szCs w:val="20"/>
        </w:rPr>
      </w:pPr>
      <w:r w:rsidRPr="00FD4822">
        <w:rPr>
          <w:rFonts w:ascii="Verdana" w:hAnsi="Verdana"/>
          <w:color w:val="595959" w:themeColor="text1" w:themeTint="A6"/>
          <w:sz w:val="20"/>
          <w:szCs w:val="20"/>
        </w:rPr>
        <w:t xml:space="preserve">b)    Present policy must be surrendered with all rights and claims. </w:t>
      </w:r>
    </w:p>
    <w:p w:rsidR="00BA4CDC" w:rsidRPr="00FD4822" w:rsidRDefault="00BA4CDC" w:rsidP="00FD4822">
      <w:pPr>
        <w:ind w:left="1350"/>
        <w:rPr>
          <w:rFonts w:ascii="Verdana" w:hAnsi="Verdana"/>
          <w:color w:val="595959" w:themeColor="text1" w:themeTint="A6"/>
          <w:sz w:val="20"/>
          <w:szCs w:val="20"/>
        </w:rPr>
      </w:pPr>
      <w:r w:rsidRPr="00FD4822">
        <w:rPr>
          <w:rFonts w:ascii="Verdana" w:hAnsi="Verdana"/>
          <w:color w:val="595959" w:themeColor="text1" w:themeTint="A6"/>
          <w:sz w:val="20"/>
          <w:szCs w:val="20"/>
        </w:rPr>
        <w:t xml:space="preserve">c)    An application must be submitted. </w:t>
      </w:r>
    </w:p>
    <w:p w:rsidR="00BA4CDC" w:rsidRPr="00FD4822" w:rsidRDefault="00BA4CDC" w:rsidP="00FD4822">
      <w:pPr>
        <w:ind w:left="1890" w:hanging="540"/>
        <w:rPr>
          <w:rFonts w:ascii="Verdana" w:hAnsi="Verdana"/>
          <w:color w:val="595959" w:themeColor="text1" w:themeTint="A6"/>
          <w:sz w:val="20"/>
          <w:szCs w:val="20"/>
        </w:rPr>
      </w:pPr>
      <w:r w:rsidRPr="00FD4822">
        <w:rPr>
          <w:rFonts w:ascii="Verdana" w:hAnsi="Verdana"/>
          <w:color w:val="595959" w:themeColor="text1" w:themeTint="A6"/>
          <w:sz w:val="20"/>
          <w:szCs w:val="20"/>
        </w:rPr>
        <w:t xml:space="preserve">d)    The required amount of reserve and the first premium on the new policy must be paid by the insured. </w:t>
      </w:r>
    </w:p>
    <w:p w:rsidR="00BA4CDC" w:rsidRPr="00FD4822" w:rsidRDefault="00BA4CDC" w:rsidP="00FD4822">
      <w:pPr>
        <w:ind w:left="1350"/>
        <w:rPr>
          <w:rFonts w:ascii="Verdana" w:hAnsi="Verdana"/>
          <w:color w:val="595959" w:themeColor="text1" w:themeTint="A6"/>
          <w:sz w:val="20"/>
          <w:szCs w:val="20"/>
        </w:rPr>
      </w:pPr>
      <w:r w:rsidRPr="00FD4822">
        <w:rPr>
          <w:rFonts w:ascii="Verdana" w:hAnsi="Verdana"/>
          <w:color w:val="595959" w:themeColor="text1" w:themeTint="A6"/>
          <w:sz w:val="20"/>
          <w:szCs w:val="20"/>
        </w:rPr>
        <w:t xml:space="preserve">e)    The insured must not be totally disabled. </w:t>
      </w:r>
    </w:p>
    <w:p w:rsidR="00BA4CDC" w:rsidRDefault="00BA4CDC" w:rsidP="00FD4822">
      <w:pPr>
        <w:pStyle w:val="para32"/>
        <w:numPr>
          <w:ilvl w:val="0"/>
          <w:numId w:val="6"/>
        </w:numPr>
        <w:tabs>
          <w:tab w:val="left" w:pos="1350"/>
        </w:tabs>
        <w:jc w:val="left"/>
        <w:rPr>
          <w:rFonts w:ascii="Verdana" w:hAnsi="Verdana"/>
          <w:color w:val="595959" w:themeColor="text1" w:themeTint="A6"/>
        </w:rPr>
      </w:pPr>
      <w:r w:rsidRPr="00FD4822">
        <w:rPr>
          <w:rFonts w:ascii="Verdana" w:hAnsi="Verdana"/>
          <w:color w:val="595959" w:themeColor="text1" w:themeTint="A6"/>
        </w:rPr>
        <w:t xml:space="preserve">Change to a lower reserve. </w:t>
      </w:r>
    </w:p>
    <w:p w:rsidR="00FD4822" w:rsidRPr="00FD4822" w:rsidRDefault="00FD4822" w:rsidP="00FD4822">
      <w:pPr>
        <w:pStyle w:val="para32"/>
        <w:tabs>
          <w:tab w:val="left" w:pos="1350"/>
        </w:tabs>
        <w:ind w:left="1350" w:firstLine="0"/>
        <w:jc w:val="left"/>
        <w:rPr>
          <w:rFonts w:ascii="Verdana" w:hAnsi="Verdana"/>
          <w:color w:val="595959" w:themeColor="text1" w:themeTint="A6"/>
        </w:rPr>
      </w:pPr>
    </w:p>
    <w:p w:rsidR="00BA4CDC" w:rsidRPr="00FD4822" w:rsidRDefault="00BA4CDC" w:rsidP="00FD4822">
      <w:pPr>
        <w:ind w:left="1350"/>
        <w:rPr>
          <w:rFonts w:ascii="Verdana" w:hAnsi="Verdana"/>
          <w:color w:val="595959" w:themeColor="text1" w:themeTint="A6"/>
          <w:sz w:val="20"/>
          <w:szCs w:val="20"/>
        </w:rPr>
      </w:pPr>
      <w:r w:rsidRPr="00FD4822">
        <w:rPr>
          <w:rFonts w:ascii="Verdana" w:hAnsi="Verdana"/>
          <w:color w:val="595959" w:themeColor="text1" w:themeTint="A6"/>
          <w:sz w:val="20"/>
          <w:szCs w:val="20"/>
        </w:rPr>
        <w:t xml:space="preserve">a)    Present policy must be in force in premium-paying condition. </w:t>
      </w:r>
    </w:p>
    <w:p w:rsidR="00BA4CDC" w:rsidRPr="00FD4822" w:rsidRDefault="00BA4CDC" w:rsidP="00FD4822">
      <w:pPr>
        <w:ind w:left="1350"/>
        <w:rPr>
          <w:rFonts w:ascii="Verdana" w:hAnsi="Verdana"/>
          <w:color w:val="595959" w:themeColor="text1" w:themeTint="A6"/>
          <w:sz w:val="20"/>
          <w:szCs w:val="20"/>
        </w:rPr>
      </w:pPr>
      <w:r w:rsidRPr="00FD4822">
        <w:rPr>
          <w:rFonts w:ascii="Verdana" w:hAnsi="Verdana"/>
          <w:color w:val="595959" w:themeColor="text1" w:themeTint="A6"/>
          <w:sz w:val="20"/>
          <w:szCs w:val="20"/>
        </w:rPr>
        <w:t xml:space="preserve">b)    Present policy must be surrendered with all rights and claims. </w:t>
      </w:r>
    </w:p>
    <w:p w:rsidR="00BA4CDC" w:rsidRPr="00FD4822" w:rsidRDefault="00BA4CDC" w:rsidP="00FD4822">
      <w:pPr>
        <w:ind w:left="1350"/>
        <w:rPr>
          <w:rFonts w:ascii="Verdana" w:hAnsi="Verdana"/>
          <w:color w:val="595959" w:themeColor="text1" w:themeTint="A6"/>
          <w:sz w:val="20"/>
          <w:szCs w:val="20"/>
        </w:rPr>
      </w:pPr>
      <w:r w:rsidRPr="00FD4822">
        <w:rPr>
          <w:rFonts w:ascii="Verdana" w:hAnsi="Verdana"/>
          <w:color w:val="595959" w:themeColor="text1" w:themeTint="A6"/>
          <w:sz w:val="20"/>
          <w:szCs w:val="20"/>
        </w:rPr>
        <w:t xml:space="preserve">c)    An application must be submitted. </w:t>
      </w:r>
    </w:p>
    <w:p w:rsidR="00BA4CDC" w:rsidRDefault="00BA4CDC" w:rsidP="00FD4822">
      <w:pPr>
        <w:pStyle w:val="para32"/>
        <w:numPr>
          <w:ilvl w:val="0"/>
          <w:numId w:val="4"/>
        </w:numPr>
        <w:tabs>
          <w:tab w:val="clear" w:pos="560"/>
          <w:tab w:val="left" w:pos="360"/>
        </w:tabs>
        <w:jc w:val="left"/>
        <w:rPr>
          <w:rFonts w:ascii="Verdana" w:hAnsi="Verdana"/>
          <w:color w:val="595959" w:themeColor="text1" w:themeTint="A6"/>
        </w:rPr>
      </w:pPr>
      <w:r w:rsidRPr="00FD4822">
        <w:rPr>
          <w:rFonts w:ascii="Verdana" w:hAnsi="Verdana"/>
          <w:color w:val="595959" w:themeColor="text1" w:themeTint="A6"/>
        </w:rPr>
        <w:t xml:space="preserve">A comparative health statement must be submitted if the change is made within 1 year from the effective date of the policy.  </w:t>
      </w:r>
    </w:p>
    <w:p w:rsidR="00FD4822" w:rsidRPr="00FD4822" w:rsidRDefault="00FD4822" w:rsidP="00FD4822">
      <w:pPr>
        <w:pStyle w:val="para32"/>
        <w:tabs>
          <w:tab w:val="clear" w:pos="560"/>
          <w:tab w:val="left" w:pos="360"/>
        </w:tabs>
        <w:ind w:left="930" w:firstLine="0"/>
        <w:jc w:val="left"/>
        <w:rPr>
          <w:rFonts w:ascii="Verdana" w:hAnsi="Verdana"/>
          <w:color w:val="595959" w:themeColor="text1" w:themeTint="A6"/>
        </w:rPr>
      </w:pPr>
    </w:p>
    <w:p w:rsidR="00BA4CDC" w:rsidRPr="00FD4822" w:rsidRDefault="00BA4CDC" w:rsidP="00FD4822">
      <w:pPr>
        <w:pStyle w:val="para32"/>
        <w:numPr>
          <w:ilvl w:val="0"/>
          <w:numId w:val="4"/>
        </w:numPr>
        <w:tabs>
          <w:tab w:val="clear" w:pos="560"/>
          <w:tab w:val="left" w:pos="360"/>
        </w:tabs>
        <w:jc w:val="left"/>
        <w:rPr>
          <w:rFonts w:ascii="Verdana" w:hAnsi="Verdana"/>
          <w:color w:val="595959" w:themeColor="text1" w:themeTint="A6"/>
        </w:rPr>
      </w:pPr>
      <w:r w:rsidRPr="00FD4822">
        <w:rPr>
          <w:rFonts w:ascii="Verdana" w:hAnsi="Verdana"/>
          <w:color w:val="595959" w:themeColor="text1" w:themeTint="A6"/>
        </w:rPr>
        <w:t>On and after the first anniversary of the policy, the applicant must be in good health and must furnish satisfactory proof of same.</w:t>
      </w:r>
    </w:p>
    <w:p w:rsidR="00BA4CDC" w:rsidRPr="00C25F66" w:rsidRDefault="00BA4CDC" w:rsidP="00BA4CDC">
      <w:pPr>
        <w:rPr>
          <w:rFonts w:ascii="Verdana" w:hAnsi="Verdana"/>
          <w:sz w:val="20"/>
          <w:szCs w:val="20"/>
        </w:rPr>
      </w:pPr>
      <w:r w:rsidRPr="00C25F66">
        <w:rPr>
          <w:rFonts w:ascii="Verdana" w:hAnsi="Verdana"/>
          <w:sz w:val="20"/>
          <w:szCs w:val="20"/>
        </w:rPr>
        <w:t xml:space="preserve"> </w:t>
      </w:r>
    </w:p>
    <w:p w:rsidR="00BA4CDC" w:rsidRDefault="00BA4CDC" w:rsidP="00E346D9">
      <w:pPr>
        <w:pStyle w:val="para31"/>
        <w:tabs>
          <w:tab w:val="left" w:pos="560"/>
        </w:tabs>
        <w:ind w:firstLine="0"/>
        <w:rPr>
          <w:rFonts w:ascii="Verdana" w:hAnsi="Verdana"/>
          <w:b/>
          <w:color w:val="595959" w:themeColor="text1" w:themeTint="A6"/>
        </w:rPr>
      </w:pPr>
      <w:r w:rsidRPr="00E346D9">
        <w:rPr>
          <w:rFonts w:ascii="Verdana" w:hAnsi="Verdana"/>
          <w:b/>
          <w:color w:val="595959" w:themeColor="text1" w:themeTint="A6"/>
        </w:rPr>
        <w:t xml:space="preserve">19.03 APPLICATIONS </w:t>
      </w:r>
    </w:p>
    <w:p w:rsidR="00E346D9" w:rsidRPr="00E346D9" w:rsidRDefault="00E346D9" w:rsidP="00E346D9">
      <w:pPr>
        <w:pStyle w:val="para31"/>
        <w:tabs>
          <w:tab w:val="left" w:pos="560"/>
        </w:tabs>
        <w:ind w:firstLine="0"/>
        <w:rPr>
          <w:rFonts w:ascii="Verdana" w:hAnsi="Verdana"/>
          <w:b/>
          <w:color w:val="595959" w:themeColor="text1" w:themeTint="A6"/>
        </w:rPr>
      </w:pPr>
    </w:p>
    <w:p w:rsidR="00BA4CDC" w:rsidRDefault="00BA4CDC" w:rsidP="00FD4822">
      <w:pPr>
        <w:pStyle w:val="para32"/>
        <w:numPr>
          <w:ilvl w:val="0"/>
          <w:numId w:val="7"/>
        </w:numPr>
        <w:tabs>
          <w:tab w:val="clear" w:pos="560"/>
          <w:tab w:val="left" w:pos="360"/>
        </w:tabs>
        <w:jc w:val="left"/>
        <w:rPr>
          <w:rFonts w:ascii="Verdana" w:hAnsi="Verdana"/>
          <w:color w:val="595959" w:themeColor="text1" w:themeTint="A6"/>
        </w:rPr>
      </w:pPr>
      <w:r w:rsidRPr="00FD4822">
        <w:rPr>
          <w:rFonts w:ascii="Verdana" w:hAnsi="Verdana"/>
          <w:color w:val="595959" w:themeColor="text1" w:themeTint="A6"/>
        </w:rPr>
        <w:t xml:space="preserve">VA Form 29-1549, Application for Change of Permanent Plan (Medical), should be used to apply for change of plan to a policy having a lower reserve value. </w:t>
      </w:r>
    </w:p>
    <w:p w:rsidR="00FD4822" w:rsidRPr="00FD4822" w:rsidRDefault="00FD4822" w:rsidP="00FD4822">
      <w:pPr>
        <w:pStyle w:val="para32"/>
        <w:tabs>
          <w:tab w:val="clear" w:pos="560"/>
          <w:tab w:val="left" w:pos="360"/>
        </w:tabs>
        <w:ind w:left="930" w:firstLine="0"/>
        <w:jc w:val="left"/>
        <w:rPr>
          <w:rFonts w:ascii="Verdana" w:hAnsi="Verdana"/>
          <w:color w:val="595959" w:themeColor="text1" w:themeTint="A6"/>
        </w:rPr>
      </w:pPr>
    </w:p>
    <w:p w:rsidR="00BA4CDC" w:rsidRDefault="00BA4CDC" w:rsidP="00FD4822">
      <w:pPr>
        <w:pStyle w:val="para32"/>
        <w:numPr>
          <w:ilvl w:val="0"/>
          <w:numId w:val="7"/>
        </w:numPr>
        <w:tabs>
          <w:tab w:val="clear" w:pos="560"/>
          <w:tab w:val="left" w:pos="360"/>
        </w:tabs>
        <w:jc w:val="left"/>
        <w:rPr>
          <w:rFonts w:ascii="Verdana" w:hAnsi="Verdana"/>
          <w:color w:val="595959" w:themeColor="text1" w:themeTint="A6"/>
        </w:rPr>
      </w:pPr>
      <w:r w:rsidRPr="00FD4822">
        <w:rPr>
          <w:rFonts w:ascii="Verdana" w:hAnsi="Verdana"/>
          <w:color w:val="595959" w:themeColor="text1" w:themeTint="A6"/>
        </w:rPr>
        <w:t xml:space="preserve">VA Form 29-1550, Application for Change of Permanent Plan (Non-medical), should be used to apply for change of plan to a policy having a higher reserve value. </w:t>
      </w:r>
    </w:p>
    <w:p w:rsidR="00FD4822" w:rsidRPr="00FD4822" w:rsidRDefault="00FD4822" w:rsidP="00FD4822">
      <w:pPr>
        <w:pStyle w:val="para32"/>
        <w:tabs>
          <w:tab w:val="clear" w:pos="560"/>
          <w:tab w:val="left" w:pos="360"/>
        </w:tabs>
        <w:ind w:firstLine="0"/>
        <w:jc w:val="left"/>
        <w:rPr>
          <w:rFonts w:ascii="Verdana" w:hAnsi="Verdana"/>
          <w:color w:val="595959" w:themeColor="text1" w:themeTint="A6"/>
        </w:rPr>
      </w:pPr>
    </w:p>
    <w:p w:rsidR="00BA4CDC" w:rsidRDefault="00BA4CDC" w:rsidP="00FD4822">
      <w:pPr>
        <w:pStyle w:val="para32"/>
        <w:numPr>
          <w:ilvl w:val="0"/>
          <w:numId w:val="7"/>
        </w:numPr>
        <w:tabs>
          <w:tab w:val="clear" w:pos="560"/>
          <w:tab w:val="left" w:pos="360"/>
        </w:tabs>
        <w:jc w:val="left"/>
        <w:rPr>
          <w:rFonts w:ascii="Verdana" w:hAnsi="Verdana"/>
          <w:color w:val="595959" w:themeColor="text1" w:themeTint="A6"/>
        </w:rPr>
      </w:pPr>
      <w:r w:rsidRPr="00FD4822">
        <w:rPr>
          <w:rFonts w:ascii="Verdana" w:hAnsi="Verdana"/>
          <w:color w:val="595959" w:themeColor="text1" w:themeTint="A6"/>
        </w:rPr>
        <w:t xml:space="preserve">A statement over the signature of the insured containing information as to the amount of insurance and plan desired will be considered as an informal application. When an informal application has been submitted and the change is to a policy with a lower reserve (NSLI, VRI, VSLI, or SDVI)), the insured must also furnish a complete physical examination report. If the change is to a higher reserve (NSLI, VRI, VSLI, or SDVI), the insured must also furnish a signed statement certifying he or she is not totally disabled. </w:t>
      </w:r>
    </w:p>
    <w:p w:rsidR="00FD4822" w:rsidRPr="00FD4822" w:rsidRDefault="00FD4822" w:rsidP="00FD4822">
      <w:pPr>
        <w:pStyle w:val="para32"/>
        <w:tabs>
          <w:tab w:val="clear" w:pos="560"/>
          <w:tab w:val="left" w:pos="360"/>
        </w:tabs>
        <w:ind w:firstLine="0"/>
        <w:jc w:val="left"/>
        <w:rPr>
          <w:rFonts w:ascii="Verdana" w:hAnsi="Verdana"/>
          <w:color w:val="595959" w:themeColor="text1" w:themeTint="A6"/>
        </w:rPr>
      </w:pPr>
    </w:p>
    <w:p w:rsidR="00BA4CDC" w:rsidRDefault="00BA4CDC" w:rsidP="00FD4822">
      <w:pPr>
        <w:pStyle w:val="para32"/>
        <w:numPr>
          <w:ilvl w:val="0"/>
          <w:numId w:val="7"/>
        </w:numPr>
        <w:tabs>
          <w:tab w:val="clear" w:pos="560"/>
          <w:tab w:val="left" w:pos="360"/>
        </w:tabs>
        <w:jc w:val="left"/>
        <w:rPr>
          <w:rFonts w:ascii="Verdana" w:hAnsi="Verdana"/>
          <w:color w:val="595959" w:themeColor="text1" w:themeTint="A6"/>
        </w:rPr>
      </w:pPr>
      <w:r w:rsidRPr="00FD4822">
        <w:rPr>
          <w:rFonts w:ascii="Verdana" w:hAnsi="Verdana"/>
          <w:color w:val="595959" w:themeColor="text1" w:themeTint="A6"/>
        </w:rPr>
        <w:lastRenderedPageBreak/>
        <w:t xml:space="preserve">If the insured does not provide a sufficient statement regarding disability, a VA Form 29-1550 will be forwarded to the insured for a reply to the question "Are you now disabled?" before the change is processed. If the question is unanswered on a formal application, an FL 29-615 will be used to obtain the certification of health. </w:t>
      </w:r>
    </w:p>
    <w:p w:rsidR="00FD4822" w:rsidRPr="00FD4822" w:rsidRDefault="00FD4822" w:rsidP="00FD4822">
      <w:pPr>
        <w:pStyle w:val="para32"/>
        <w:tabs>
          <w:tab w:val="clear" w:pos="560"/>
          <w:tab w:val="left" w:pos="360"/>
        </w:tabs>
        <w:ind w:left="930" w:firstLine="0"/>
        <w:jc w:val="left"/>
        <w:rPr>
          <w:rFonts w:ascii="Verdana" w:hAnsi="Verdana"/>
          <w:color w:val="595959" w:themeColor="text1" w:themeTint="A6"/>
        </w:rPr>
      </w:pPr>
    </w:p>
    <w:p w:rsidR="00BA4CDC" w:rsidRDefault="00BA4CDC" w:rsidP="00FD4822">
      <w:pPr>
        <w:pStyle w:val="para32"/>
        <w:numPr>
          <w:ilvl w:val="0"/>
          <w:numId w:val="7"/>
        </w:numPr>
        <w:tabs>
          <w:tab w:val="clear" w:pos="560"/>
          <w:tab w:val="left" w:pos="360"/>
        </w:tabs>
        <w:jc w:val="left"/>
        <w:rPr>
          <w:rFonts w:ascii="Verdana" w:hAnsi="Verdana"/>
          <w:color w:val="595959" w:themeColor="text1" w:themeTint="A6"/>
        </w:rPr>
      </w:pPr>
      <w:r w:rsidRPr="00FD4822">
        <w:rPr>
          <w:rFonts w:ascii="Verdana" w:hAnsi="Verdana"/>
          <w:color w:val="595959" w:themeColor="text1" w:themeTint="A6"/>
        </w:rPr>
        <w:t xml:space="preserve">If the insured indicates total disability on VA Form 29-1549 or 29-1550, the applicant will be requested to specify the nature and extent of the disability. Applications received indicating that the veteran is disabled and the nature of the disability is furnished, will be forwarded to the Live Claims Section for processing. If the insured is found totally disabled for insurance purposes, the application will be disapproved. </w:t>
      </w:r>
    </w:p>
    <w:p w:rsidR="00FD4822" w:rsidRPr="00FD4822" w:rsidRDefault="00FD4822" w:rsidP="00FD4822">
      <w:pPr>
        <w:pStyle w:val="para32"/>
        <w:tabs>
          <w:tab w:val="clear" w:pos="560"/>
          <w:tab w:val="left" w:pos="360"/>
        </w:tabs>
        <w:ind w:left="930" w:firstLine="0"/>
        <w:jc w:val="left"/>
        <w:rPr>
          <w:rFonts w:ascii="Verdana" w:hAnsi="Verdana"/>
          <w:color w:val="595959" w:themeColor="text1" w:themeTint="A6"/>
        </w:rPr>
      </w:pPr>
    </w:p>
    <w:p w:rsidR="00BA4CDC" w:rsidRPr="00FD4822" w:rsidRDefault="00BA4CDC" w:rsidP="00FD4822">
      <w:pPr>
        <w:pStyle w:val="para32"/>
        <w:numPr>
          <w:ilvl w:val="0"/>
          <w:numId w:val="7"/>
        </w:numPr>
        <w:tabs>
          <w:tab w:val="clear" w:pos="560"/>
          <w:tab w:val="left" w:pos="360"/>
        </w:tabs>
        <w:jc w:val="left"/>
        <w:rPr>
          <w:rFonts w:ascii="Verdana" w:hAnsi="Verdana"/>
          <w:color w:val="595959" w:themeColor="text1" w:themeTint="A6"/>
        </w:rPr>
      </w:pPr>
      <w:r w:rsidRPr="00FD4822">
        <w:rPr>
          <w:rFonts w:ascii="Verdana" w:hAnsi="Verdana"/>
          <w:color w:val="595959" w:themeColor="text1" w:themeTint="A6"/>
        </w:rPr>
        <w:t>If the insured indicates they are not totally disabled on VA Form 29-1549 or 29-1550, the change of plan can be approved.</w:t>
      </w:r>
    </w:p>
    <w:p w:rsidR="00BA4CDC" w:rsidRPr="00C25F66" w:rsidRDefault="00BA4CDC" w:rsidP="00BA4CDC">
      <w:pPr>
        <w:rPr>
          <w:rFonts w:ascii="Verdana" w:hAnsi="Verdana"/>
          <w:sz w:val="20"/>
          <w:szCs w:val="20"/>
        </w:rPr>
      </w:pPr>
    </w:p>
    <w:p w:rsidR="00BA4CDC" w:rsidRDefault="00BA4CDC" w:rsidP="00E346D9">
      <w:pPr>
        <w:pStyle w:val="para31"/>
        <w:tabs>
          <w:tab w:val="left" w:pos="560"/>
        </w:tabs>
        <w:ind w:firstLine="0"/>
        <w:rPr>
          <w:rFonts w:ascii="Verdana" w:hAnsi="Verdana"/>
          <w:b/>
          <w:color w:val="595959" w:themeColor="text1" w:themeTint="A6"/>
        </w:rPr>
      </w:pPr>
      <w:r w:rsidRPr="00E346D9">
        <w:rPr>
          <w:rFonts w:ascii="Verdana" w:hAnsi="Verdana"/>
          <w:b/>
          <w:color w:val="595959" w:themeColor="text1" w:themeTint="A6"/>
        </w:rPr>
        <w:t xml:space="preserve">19.04 CHANGE IN PLAN TO A POLICY HAVING A LOWER RESERVE VALUE </w:t>
      </w:r>
    </w:p>
    <w:p w:rsidR="00E346D9" w:rsidRPr="00E346D9" w:rsidRDefault="00E346D9" w:rsidP="00E346D9">
      <w:pPr>
        <w:pStyle w:val="para31"/>
        <w:tabs>
          <w:tab w:val="left" w:pos="560"/>
        </w:tabs>
        <w:ind w:firstLine="0"/>
        <w:rPr>
          <w:rFonts w:ascii="Verdana" w:hAnsi="Verdana"/>
          <w:b/>
          <w:color w:val="595959" w:themeColor="text1" w:themeTint="A6"/>
        </w:rPr>
      </w:pPr>
    </w:p>
    <w:p w:rsidR="00BA4CDC" w:rsidRDefault="00BA4CDC" w:rsidP="00FD4822">
      <w:pPr>
        <w:pStyle w:val="para32"/>
        <w:numPr>
          <w:ilvl w:val="0"/>
          <w:numId w:val="8"/>
        </w:numPr>
        <w:tabs>
          <w:tab w:val="clear" w:pos="560"/>
          <w:tab w:val="left" w:pos="360"/>
        </w:tabs>
        <w:jc w:val="left"/>
        <w:rPr>
          <w:rFonts w:ascii="Verdana" w:hAnsi="Verdana"/>
          <w:color w:val="595959" w:themeColor="text1" w:themeTint="A6"/>
        </w:rPr>
      </w:pPr>
      <w:r w:rsidRPr="00FD4822">
        <w:rPr>
          <w:rFonts w:ascii="Verdana" w:hAnsi="Verdana"/>
          <w:color w:val="595959" w:themeColor="text1" w:themeTint="A6"/>
        </w:rPr>
        <w:t xml:space="preserve">There is no time limit as to when the change may be made. However, the change must be made on a premium due date.  </w:t>
      </w:r>
    </w:p>
    <w:p w:rsidR="00745DCE" w:rsidRPr="00FD4822" w:rsidRDefault="00745DCE" w:rsidP="00745DCE">
      <w:pPr>
        <w:pStyle w:val="para32"/>
        <w:tabs>
          <w:tab w:val="clear" w:pos="560"/>
          <w:tab w:val="left" w:pos="360"/>
        </w:tabs>
        <w:ind w:left="930" w:firstLine="0"/>
        <w:jc w:val="left"/>
        <w:rPr>
          <w:rFonts w:ascii="Verdana" w:hAnsi="Verdana"/>
          <w:color w:val="595959" w:themeColor="text1" w:themeTint="A6"/>
        </w:rPr>
      </w:pPr>
    </w:p>
    <w:p w:rsidR="00BA4CDC" w:rsidRDefault="00BA4CDC" w:rsidP="00FD4822">
      <w:pPr>
        <w:pStyle w:val="para32"/>
        <w:numPr>
          <w:ilvl w:val="0"/>
          <w:numId w:val="8"/>
        </w:numPr>
        <w:tabs>
          <w:tab w:val="clear" w:pos="560"/>
          <w:tab w:val="left" w:pos="360"/>
        </w:tabs>
        <w:jc w:val="left"/>
        <w:rPr>
          <w:rFonts w:ascii="Verdana" w:hAnsi="Verdana"/>
          <w:color w:val="595959" w:themeColor="text1" w:themeTint="A6"/>
        </w:rPr>
      </w:pPr>
      <w:r w:rsidRPr="00FD4822">
        <w:rPr>
          <w:rFonts w:ascii="Verdana" w:hAnsi="Verdana"/>
          <w:color w:val="595959" w:themeColor="text1" w:themeTint="A6"/>
        </w:rPr>
        <w:t xml:space="preserve">Change of Plan Prior to First Anniversary Date of Policy:  The insured must complete 29-1549 indicating they are in as good health on the date of change as they were on the effective date of the policy.  </w:t>
      </w:r>
    </w:p>
    <w:p w:rsidR="00745DCE" w:rsidRPr="00FD4822" w:rsidRDefault="00745DCE" w:rsidP="00745DCE">
      <w:pPr>
        <w:pStyle w:val="para32"/>
        <w:tabs>
          <w:tab w:val="clear" w:pos="560"/>
          <w:tab w:val="left" w:pos="360"/>
        </w:tabs>
        <w:ind w:firstLine="0"/>
        <w:jc w:val="left"/>
        <w:rPr>
          <w:rFonts w:ascii="Verdana" w:hAnsi="Verdana"/>
          <w:color w:val="595959" w:themeColor="text1" w:themeTint="A6"/>
        </w:rPr>
      </w:pPr>
    </w:p>
    <w:p w:rsidR="00BA4CDC" w:rsidRDefault="00BA4CDC" w:rsidP="00FD4822">
      <w:pPr>
        <w:pStyle w:val="para32"/>
        <w:numPr>
          <w:ilvl w:val="0"/>
          <w:numId w:val="8"/>
        </w:numPr>
        <w:tabs>
          <w:tab w:val="clear" w:pos="560"/>
          <w:tab w:val="left" w:pos="360"/>
        </w:tabs>
        <w:jc w:val="left"/>
        <w:rPr>
          <w:rFonts w:ascii="Verdana" w:hAnsi="Verdana"/>
          <w:color w:val="595959" w:themeColor="text1" w:themeTint="A6"/>
        </w:rPr>
      </w:pPr>
      <w:r w:rsidRPr="00FD4822">
        <w:rPr>
          <w:rFonts w:ascii="Verdana" w:hAnsi="Verdana"/>
          <w:color w:val="595959" w:themeColor="text1" w:themeTint="A6"/>
        </w:rPr>
        <w:t xml:space="preserve">Change of Plan On or After The First Anniversary Date of Policy: The insured must complete 29-1549 indicating they are in good health and submit a complete medical examination report. </w:t>
      </w:r>
    </w:p>
    <w:p w:rsidR="00745DCE" w:rsidRPr="00FD4822" w:rsidRDefault="00745DCE" w:rsidP="00745DCE">
      <w:pPr>
        <w:pStyle w:val="para32"/>
        <w:tabs>
          <w:tab w:val="clear" w:pos="560"/>
          <w:tab w:val="left" w:pos="360"/>
        </w:tabs>
        <w:ind w:firstLine="0"/>
        <w:jc w:val="left"/>
        <w:rPr>
          <w:rFonts w:ascii="Verdana" w:hAnsi="Verdana"/>
          <w:color w:val="595959" w:themeColor="text1" w:themeTint="A6"/>
        </w:rPr>
      </w:pPr>
    </w:p>
    <w:p w:rsidR="00BA4CDC" w:rsidRDefault="00BA4CDC" w:rsidP="00FD4822">
      <w:pPr>
        <w:pStyle w:val="para32"/>
        <w:numPr>
          <w:ilvl w:val="0"/>
          <w:numId w:val="8"/>
        </w:numPr>
        <w:tabs>
          <w:tab w:val="clear" w:pos="560"/>
          <w:tab w:val="left" w:pos="360"/>
        </w:tabs>
        <w:jc w:val="left"/>
        <w:rPr>
          <w:rFonts w:ascii="Verdana" w:hAnsi="Verdana"/>
          <w:color w:val="595959" w:themeColor="text1" w:themeTint="A6"/>
        </w:rPr>
      </w:pPr>
      <w:r w:rsidRPr="00FD4822">
        <w:rPr>
          <w:rFonts w:ascii="Verdana" w:hAnsi="Verdana"/>
          <w:color w:val="595959" w:themeColor="text1" w:themeTint="A6"/>
        </w:rPr>
        <w:t xml:space="preserve">Permanent plans may not be exchanged for the Modified Life plan age 65 if the insured is insurance age 61 or older on the date of change, or to the Modified Life plan age 70 if the insurance age is 69 or older on the date of change. </w:t>
      </w:r>
    </w:p>
    <w:p w:rsidR="00745DCE" w:rsidRPr="00FD4822" w:rsidRDefault="00745DCE" w:rsidP="00745DCE">
      <w:pPr>
        <w:pStyle w:val="para32"/>
        <w:tabs>
          <w:tab w:val="clear" w:pos="560"/>
          <w:tab w:val="left" w:pos="360"/>
        </w:tabs>
        <w:ind w:firstLine="0"/>
        <w:jc w:val="left"/>
        <w:rPr>
          <w:rFonts w:ascii="Verdana" w:hAnsi="Verdana"/>
          <w:color w:val="595959" w:themeColor="text1" w:themeTint="A6"/>
        </w:rPr>
      </w:pPr>
    </w:p>
    <w:p w:rsidR="00BA4CDC" w:rsidRDefault="00BA4CDC" w:rsidP="00FD4822">
      <w:pPr>
        <w:pStyle w:val="para32"/>
        <w:numPr>
          <w:ilvl w:val="0"/>
          <w:numId w:val="8"/>
        </w:numPr>
        <w:tabs>
          <w:tab w:val="clear" w:pos="560"/>
          <w:tab w:val="left" w:pos="360"/>
        </w:tabs>
        <w:jc w:val="left"/>
        <w:rPr>
          <w:rFonts w:ascii="Verdana" w:hAnsi="Verdana"/>
          <w:color w:val="595959" w:themeColor="text1" w:themeTint="A6"/>
        </w:rPr>
      </w:pPr>
      <w:r w:rsidRPr="00FD4822">
        <w:rPr>
          <w:rFonts w:ascii="Verdana" w:hAnsi="Verdana"/>
          <w:color w:val="595959" w:themeColor="text1" w:themeTint="A6"/>
        </w:rPr>
        <w:t xml:space="preserve">Permanent plans under the V prefix may not be exchanged for the Special Ordinary Life plan. This plan may be obtained only by an insured with a Modified Life plan in force who replaces the insurance reduced at age 65 or 70. </w:t>
      </w:r>
    </w:p>
    <w:p w:rsidR="00745DCE" w:rsidRDefault="00745DCE" w:rsidP="00745DCE">
      <w:pPr>
        <w:pStyle w:val="para32"/>
        <w:tabs>
          <w:tab w:val="clear" w:pos="560"/>
          <w:tab w:val="left" w:pos="360"/>
        </w:tabs>
        <w:ind w:left="930" w:firstLine="0"/>
        <w:jc w:val="left"/>
        <w:rPr>
          <w:rFonts w:ascii="Verdana" w:hAnsi="Verdana"/>
          <w:color w:val="595959" w:themeColor="text1" w:themeTint="A6"/>
        </w:rPr>
      </w:pPr>
    </w:p>
    <w:p w:rsidR="00BA4CDC" w:rsidRPr="00FD4822" w:rsidRDefault="00BA4CDC" w:rsidP="00FD4822">
      <w:pPr>
        <w:pStyle w:val="para32"/>
        <w:numPr>
          <w:ilvl w:val="0"/>
          <w:numId w:val="8"/>
        </w:numPr>
        <w:tabs>
          <w:tab w:val="clear" w:pos="560"/>
          <w:tab w:val="left" w:pos="360"/>
        </w:tabs>
        <w:jc w:val="left"/>
        <w:rPr>
          <w:rFonts w:ascii="Verdana" w:hAnsi="Verdana"/>
          <w:color w:val="595959" w:themeColor="text1" w:themeTint="A6"/>
        </w:rPr>
      </w:pPr>
      <w:r w:rsidRPr="00FD4822">
        <w:rPr>
          <w:rFonts w:ascii="Verdana" w:hAnsi="Verdana"/>
          <w:color w:val="595959" w:themeColor="text1" w:themeTint="A6"/>
        </w:rPr>
        <w:t>VA will not ask the insured to return the physical policy.</w:t>
      </w:r>
    </w:p>
    <w:p w:rsidR="00BA4CDC" w:rsidRPr="00C25F66" w:rsidRDefault="00BA4CDC" w:rsidP="00BA4CDC">
      <w:pPr>
        <w:rPr>
          <w:rFonts w:ascii="Verdana" w:hAnsi="Verdana"/>
          <w:sz w:val="20"/>
          <w:szCs w:val="20"/>
        </w:rPr>
      </w:pPr>
    </w:p>
    <w:p w:rsidR="00E346D9" w:rsidRDefault="00BA4CDC" w:rsidP="00E346D9">
      <w:pPr>
        <w:pStyle w:val="para31"/>
        <w:tabs>
          <w:tab w:val="left" w:pos="560"/>
        </w:tabs>
        <w:ind w:firstLine="0"/>
        <w:rPr>
          <w:rFonts w:ascii="Verdana" w:hAnsi="Verdana"/>
          <w:b/>
          <w:color w:val="595959" w:themeColor="text1" w:themeTint="A6"/>
        </w:rPr>
      </w:pPr>
      <w:r w:rsidRPr="00E346D9">
        <w:rPr>
          <w:rFonts w:ascii="Verdana" w:hAnsi="Verdana"/>
          <w:b/>
          <w:color w:val="595959" w:themeColor="text1" w:themeTint="A6"/>
        </w:rPr>
        <w:t xml:space="preserve">19.05 CHANGE IN PLAN TO A POLICY HAVING A HIGHER RESERVE VALUE  </w:t>
      </w:r>
    </w:p>
    <w:p w:rsidR="00BA4CDC" w:rsidRPr="00E346D9" w:rsidRDefault="00BA4CDC" w:rsidP="00E346D9">
      <w:pPr>
        <w:pStyle w:val="para31"/>
        <w:tabs>
          <w:tab w:val="left" w:pos="560"/>
        </w:tabs>
        <w:ind w:firstLine="0"/>
        <w:rPr>
          <w:rFonts w:ascii="Verdana" w:hAnsi="Verdana"/>
          <w:b/>
          <w:color w:val="595959" w:themeColor="text1" w:themeTint="A6"/>
        </w:rPr>
      </w:pPr>
      <w:r w:rsidRPr="00E346D9">
        <w:rPr>
          <w:rFonts w:ascii="Verdana" w:hAnsi="Verdana"/>
          <w:b/>
          <w:color w:val="595959" w:themeColor="text1" w:themeTint="A6"/>
        </w:rPr>
        <w:t xml:space="preserve">  </w:t>
      </w:r>
    </w:p>
    <w:p w:rsidR="00BA4CDC" w:rsidRDefault="00BA4CDC" w:rsidP="00745DCE">
      <w:pPr>
        <w:pStyle w:val="para32"/>
        <w:numPr>
          <w:ilvl w:val="0"/>
          <w:numId w:val="9"/>
        </w:numPr>
        <w:tabs>
          <w:tab w:val="clear" w:pos="560"/>
          <w:tab w:val="left" w:pos="360"/>
        </w:tabs>
        <w:jc w:val="left"/>
        <w:rPr>
          <w:rFonts w:ascii="Verdana" w:hAnsi="Verdana"/>
          <w:color w:val="595959" w:themeColor="text1" w:themeTint="A6"/>
        </w:rPr>
      </w:pPr>
      <w:r w:rsidRPr="00745DCE">
        <w:rPr>
          <w:rFonts w:ascii="Verdana" w:hAnsi="Verdana"/>
          <w:color w:val="595959" w:themeColor="text1" w:themeTint="A6"/>
        </w:rPr>
        <w:t xml:space="preserve">There is no time limit as to when the change may be made except that a plan may not be exchanged for an endowment policy if, on the date of change, it would result in a matured endowment. </w:t>
      </w:r>
    </w:p>
    <w:p w:rsidR="00745DCE" w:rsidRPr="00745DCE" w:rsidRDefault="00745DCE" w:rsidP="00745DCE">
      <w:pPr>
        <w:pStyle w:val="para32"/>
        <w:tabs>
          <w:tab w:val="clear" w:pos="560"/>
          <w:tab w:val="left" w:pos="360"/>
        </w:tabs>
        <w:ind w:left="930" w:firstLine="0"/>
        <w:jc w:val="left"/>
        <w:rPr>
          <w:rFonts w:ascii="Verdana" w:hAnsi="Verdana"/>
          <w:color w:val="595959" w:themeColor="text1" w:themeTint="A6"/>
        </w:rPr>
      </w:pPr>
    </w:p>
    <w:p w:rsidR="00BA4CDC" w:rsidRDefault="00BA4CDC" w:rsidP="00745DCE">
      <w:pPr>
        <w:pStyle w:val="para32"/>
        <w:numPr>
          <w:ilvl w:val="0"/>
          <w:numId w:val="9"/>
        </w:numPr>
        <w:tabs>
          <w:tab w:val="clear" w:pos="560"/>
          <w:tab w:val="left" w:pos="360"/>
        </w:tabs>
        <w:jc w:val="left"/>
        <w:rPr>
          <w:rFonts w:ascii="Verdana" w:hAnsi="Verdana"/>
          <w:color w:val="595959" w:themeColor="text1" w:themeTint="A6"/>
        </w:rPr>
      </w:pPr>
      <w:r w:rsidRPr="00745DCE">
        <w:rPr>
          <w:rFonts w:ascii="Verdana" w:hAnsi="Verdana"/>
          <w:color w:val="595959" w:themeColor="text1" w:themeTint="A6"/>
        </w:rPr>
        <w:t xml:space="preserve">The plan may not be changed if the insured is totally disabled. </w:t>
      </w:r>
    </w:p>
    <w:p w:rsidR="00745DCE" w:rsidRPr="00745DCE" w:rsidRDefault="00745DCE" w:rsidP="00745DCE">
      <w:pPr>
        <w:pStyle w:val="para32"/>
        <w:tabs>
          <w:tab w:val="clear" w:pos="560"/>
          <w:tab w:val="left" w:pos="360"/>
        </w:tabs>
        <w:ind w:firstLine="0"/>
        <w:jc w:val="left"/>
        <w:rPr>
          <w:rFonts w:ascii="Verdana" w:hAnsi="Verdana"/>
          <w:color w:val="595959" w:themeColor="text1" w:themeTint="A6"/>
        </w:rPr>
      </w:pPr>
    </w:p>
    <w:p w:rsidR="00BA4CDC" w:rsidRDefault="00BA4CDC" w:rsidP="00745DCE">
      <w:pPr>
        <w:pStyle w:val="para32"/>
        <w:numPr>
          <w:ilvl w:val="0"/>
          <w:numId w:val="9"/>
        </w:numPr>
        <w:tabs>
          <w:tab w:val="clear" w:pos="560"/>
          <w:tab w:val="left" w:pos="360"/>
        </w:tabs>
        <w:jc w:val="left"/>
        <w:rPr>
          <w:rFonts w:ascii="Verdana" w:hAnsi="Verdana"/>
          <w:color w:val="595959" w:themeColor="text1" w:themeTint="A6"/>
        </w:rPr>
      </w:pPr>
      <w:r w:rsidRPr="00745DCE">
        <w:rPr>
          <w:rFonts w:ascii="Verdana" w:hAnsi="Verdana"/>
          <w:color w:val="595959" w:themeColor="text1" w:themeTint="A6"/>
        </w:rPr>
        <w:t xml:space="preserve">The insured must pay directly or by policy loan, if the policy has been in force for 12 months or more, the difference between the reserve value of the new policy and the reserve value of the old policy plus at least one monthly premium on the new policy.  A lien may not be established for the difference in reserve. </w:t>
      </w:r>
    </w:p>
    <w:p w:rsidR="00745DCE" w:rsidRPr="00745DCE" w:rsidRDefault="00745DCE" w:rsidP="00745DCE">
      <w:pPr>
        <w:pStyle w:val="para32"/>
        <w:tabs>
          <w:tab w:val="clear" w:pos="560"/>
          <w:tab w:val="left" w:pos="360"/>
        </w:tabs>
        <w:ind w:firstLine="0"/>
        <w:jc w:val="left"/>
        <w:rPr>
          <w:rFonts w:ascii="Verdana" w:hAnsi="Verdana"/>
          <w:color w:val="595959" w:themeColor="text1" w:themeTint="A6"/>
        </w:rPr>
      </w:pPr>
    </w:p>
    <w:p w:rsidR="00BA4CDC" w:rsidRPr="00745DCE" w:rsidRDefault="00BA4CDC" w:rsidP="00745DCE">
      <w:pPr>
        <w:pStyle w:val="para32"/>
        <w:numPr>
          <w:ilvl w:val="0"/>
          <w:numId w:val="9"/>
        </w:numPr>
        <w:tabs>
          <w:tab w:val="clear" w:pos="560"/>
          <w:tab w:val="left" w:pos="360"/>
        </w:tabs>
        <w:jc w:val="left"/>
        <w:rPr>
          <w:rFonts w:ascii="Verdana" w:hAnsi="Verdana"/>
          <w:color w:val="595959" w:themeColor="text1" w:themeTint="A6"/>
        </w:rPr>
      </w:pPr>
      <w:r w:rsidRPr="00745DCE">
        <w:rPr>
          <w:rFonts w:ascii="Verdana" w:hAnsi="Verdana"/>
          <w:color w:val="595959" w:themeColor="text1" w:themeTint="A6"/>
        </w:rPr>
        <w:lastRenderedPageBreak/>
        <w:t>VA will not ask the insured to return the physical policy.</w:t>
      </w:r>
    </w:p>
    <w:p w:rsidR="00BA4CDC" w:rsidRPr="00C25F66" w:rsidRDefault="00BA4CDC" w:rsidP="00BA4CDC">
      <w:pPr>
        <w:rPr>
          <w:rFonts w:ascii="Verdana" w:hAnsi="Verdana"/>
          <w:sz w:val="20"/>
          <w:szCs w:val="20"/>
        </w:rPr>
      </w:pPr>
    </w:p>
    <w:p w:rsidR="00BA4CDC" w:rsidRDefault="00BA4CDC" w:rsidP="00E346D9">
      <w:pPr>
        <w:pStyle w:val="para31"/>
        <w:tabs>
          <w:tab w:val="left" w:pos="560"/>
        </w:tabs>
        <w:ind w:firstLine="0"/>
        <w:rPr>
          <w:rFonts w:ascii="Verdana" w:hAnsi="Verdana"/>
          <w:b/>
          <w:color w:val="595959" w:themeColor="text1" w:themeTint="A6"/>
        </w:rPr>
      </w:pPr>
      <w:r w:rsidRPr="00E346D9">
        <w:rPr>
          <w:rFonts w:ascii="Verdana" w:hAnsi="Verdana"/>
          <w:b/>
          <w:color w:val="595959" w:themeColor="text1" w:themeTint="A6"/>
        </w:rPr>
        <w:t xml:space="preserve">19.06 EFFECTIVE DATE OF CHANGE   </w:t>
      </w:r>
    </w:p>
    <w:p w:rsidR="00E346D9" w:rsidRPr="00E346D9" w:rsidRDefault="00E346D9" w:rsidP="00E346D9">
      <w:pPr>
        <w:pStyle w:val="para31"/>
        <w:tabs>
          <w:tab w:val="left" w:pos="560"/>
        </w:tabs>
        <w:ind w:firstLine="0"/>
        <w:rPr>
          <w:rFonts w:ascii="Verdana" w:hAnsi="Verdana"/>
          <w:b/>
          <w:color w:val="595959" w:themeColor="text1" w:themeTint="A6"/>
        </w:rPr>
      </w:pPr>
    </w:p>
    <w:p w:rsidR="00BA4CDC" w:rsidRDefault="00BA4CDC" w:rsidP="00745DCE">
      <w:pPr>
        <w:pStyle w:val="para32"/>
        <w:numPr>
          <w:ilvl w:val="0"/>
          <w:numId w:val="10"/>
        </w:numPr>
        <w:tabs>
          <w:tab w:val="clear" w:pos="560"/>
          <w:tab w:val="left" w:pos="360"/>
        </w:tabs>
        <w:jc w:val="left"/>
        <w:rPr>
          <w:rFonts w:ascii="Verdana" w:hAnsi="Verdana"/>
          <w:color w:val="595959" w:themeColor="text1" w:themeTint="A6"/>
        </w:rPr>
      </w:pPr>
      <w:r w:rsidRPr="00745DCE">
        <w:rPr>
          <w:rFonts w:ascii="Verdana" w:hAnsi="Verdana"/>
          <w:color w:val="595959" w:themeColor="text1" w:themeTint="A6"/>
        </w:rPr>
        <w:t xml:space="preserve">The effective date of change for a change of plan must always be a premium due date. The premium due date for policies issued on the 29th, 30th or 31st day of the month is the same date in each succeeding month except for the months that do not have the particular date. In these months, the effective date is the last day of the month. </w:t>
      </w:r>
    </w:p>
    <w:p w:rsidR="00745DCE" w:rsidRPr="00745DCE" w:rsidRDefault="00745DCE" w:rsidP="00745DCE">
      <w:pPr>
        <w:pStyle w:val="para32"/>
        <w:tabs>
          <w:tab w:val="clear" w:pos="560"/>
          <w:tab w:val="left" w:pos="360"/>
        </w:tabs>
        <w:ind w:left="930" w:firstLine="0"/>
        <w:jc w:val="left"/>
        <w:rPr>
          <w:rFonts w:ascii="Verdana" w:hAnsi="Verdana"/>
          <w:color w:val="595959" w:themeColor="text1" w:themeTint="A6"/>
        </w:rPr>
      </w:pPr>
    </w:p>
    <w:p w:rsidR="00BA4CDC" w:rsidRDefault="00BA4CDC" w:rsidP="00745DCE">
      <w:pPr>
        <w:pStyle w:val="para32"/>
        <w:numPr>
          <w:ilvl w:val="0"/>
          <w:numId w:val="11"/>
        </w:numPr>
        <w:tabs>
          <w:tab w:val="left" w:pos="1350"/>
        </w:tabs>
        <w:jc w:val="left"/>
        <w:rPr>
          <w:rFonts w:ascii="Verdana" w:hAnsi="Verdana"/>
          <w:color w:val="595959" w:themeColor="text1" w:themeTint="A6"/>
        </w:rPr>
      </w:pPr>
      <w:r w:rsidRPr="00745DCE">
        <w:rPr>
          <w:rFonts w:ascii="Verdana" w:hAnsi="Verdana"/>
          <w:color w:val="595959" w:themeColor="text1" w:themeTint="A6"/>
        </w:rPr>
        <w:t xml:space="preserve">Use the premium due date of the premium-paying (not calendar) month during which the request for change is submitted, being governed by the postmark date if mailed, by the earliest VA receiving stamp date if otherwise delivered to VA. </w:t>
      </w:r>
    </w:p>
    <w:p w:rsidR="00745DCE" w:rsidRPr="00745DCE" w:rsidRDefault="00745DCE" w:rsidP="00745DCE">
      <w:pPr>
        <w:pStyle w:val="para32"/>
        <w:tabs>
          <w:tab w:val="left" w:pos="1350"/>
        </w:tabs>
        <w:ind w:left="1350" w:firstLine="0"/>
        <w:jc w:val="left"/>
        <w:rPr>
          <w:rFonts w:ascii="Verdana" w:hAnsi="Verdana"/>
          <w:color w:val="595959" w:themeColor="text1" w:themeTint="A6"/>
        </w:rPr>
      </w:pPr>
    </w:p>
    <w:p w:rsidR="00BA4CDC" w:rsidRDefault="00BA4CDC" w:rsidP="00745DCE">
      <w:pPr>
        <w:pStyle w:val="para32"/>
        <w:numPr>
          <w:ilvl w:val="0"/>
          <w:numId w:val="11"/>
        </w:numPr>
        <w:tabs>
          <w:tab w:val="left" w:pos="1350"/>
        </w:tabs>
        <w:jc w:val="left"/>
        <w:rPr>
          <w:rFonts w:ascii="Verdana" w:hAnsi="Verdana"/>
          <w:color w:val="595959" w:themeColor="text1" w:themeTint="A6"/>
        </w:rPr>
      </w:pPr>
      <w:r w:rsidRPr="00745DCE">
        <w:rPr>
          <w:rFonts w:ascii="Verdana" w:hAnsi="Verdana"/>
          <w:color w:val="595959" w:themeColor="text1" w:themeTint="A6"/>
        </w:rPr>
        <w:t xml:space="preserve">Use the premium due date of the next premium-paying (not calendar) month: </w:t>
      </w:r>
    </w:p>
    <w:p w:rsidR="00745DCE" w:rsidRPr="00745DCE" w:rsidRDefault="00745DCE" w:rsidP="00745DCE">
      <w:pPr>
        <w:pStyle w:val="para32"/>
        <w:tabs>
          <w:tab w:val="left" w:pos="1350"/>
        </w:tabs>
        <w:ind w:firstLine="0"/>
        <w:jc w:val="left"/>
        <w:rPr>
          <w:rFonts w:ascii="Verdana" w:hAnsi="Verdana"/>
          <w:color w:val="595959" w:themeColor="text1" w:themeTint="A6"/>
        </w:rPr>
      </w:pPr>
    </w:p>
    <w:p w:rsidR="00BA4CDC" w:rsidRPr="00745DCE" w:rsidRDefault="00BA4CDC" w:rsidP="00745DCE">
      <w:pPr>
        <w:ind w:left="1890" w:hanging="540"/>
        <w:rPr>
          <w:rFonts w:ascii="Verdana" w:hAnsi="Verdana"/>
          <w:color w:val="595959" w:themeColor="text1" w:themeTint="A6"/>
          <w:sz w:val="20"/>
          <w:szCs w:val="20"/>
        </w:rPr>
      </w:pPr>
      <w:r w:rsidRPr="00745DCE">
        <w:rPr>
          <w:rFonts w:ascii="Verdana" w:hAnsi="Verdana"/>
          <w:color w:val="595959" w:themeColor="text1" w:themeTint="A6"/>
          <w:sz w:val="20"/>
          <w:szCs w:val="20"/>
        </w:rPr>
        <w:t xml:space="preserve">a)     If the premium on the existing plan, for the amount of insurance to be changed, has been paid for the month in which the request for change was submitted. </w:t>
      </w:r>
    </w:p>
    <w:p w:rsidR="00BA4CDC" w:rsidRPr="00745DCE" w:rsidRDefault="00BA4CDC" w:rsidP="00745DCE">
      <w:pPr>
        <w:ind w:left="1890" w:hanging="540"/>
        <w:rPr>
          <w:rFonts w:ascii="Verdana" w:hAnsi="Verdana"/>
          <w:color w:val="595959" w:themeColor="text1" w:themeTint="A6"/>
          <w:sz w:val="20"/>
          <w:szCs w:val="20"/>
        </w:rPr>
      </w:pPr>
      <w:r w:rsidRPr="00745DCE">
        <w:rPr>
          <w:rFonts w:ascii="Verdana" w:hAnsi="Verdana"/>
          <w:color w:val="595959" w:themeColor="text1" w:themeTint="A6"/>
          <w:sz w:val="20"/>
          <w:szCs w:val="20"/>
        </w:rPr>
        <w:t xml:space="preserve">b)     If the method of payment is by allotment from service pay and premiums are being paid in advance, or by deduction from any benefits due and payable monthly by VA. </w:t>
      </w:r>
    </w:p>
    <w:p w:rsidR="00BA4CDC" w:rsidRDefault="00BA4CDC" w:rsidP="00745DCE">
      <w:pPr>
        <w:pStyle w:val="para32"/>
        <w:numPr>
          <w:ilvl w:val="0"/>
          <w:numId w:val="11"/>
        </w:numPr>
        <w:tabs>
          <w:tab w:val="left" w:pos="1350"/>
        </w:tabs>
        <w:jc w:val="left"/>
        <w:rPr>
          <w:rFonts w:ascii="Verdana" w:hAnsi="Verdana"/>
          <w:color w:val="595959" w:themeColor="text1" w:themeTint="A6"/>
        </w:rPr>
      </w:pPr>
      <w:r w:rsidRPr="00745DCE">
        <w:rPr>
          <w:rFonts w:ascii="Verdana" w:hAnsi="Verdana"/>
          <w:color w:val="595959" w:themeColor="text1" w:themeTint="A6"/>
        </w:rPr>
        <w:t xml:space="preserve">Future Effective Date of Change Requested by Insured </w:t>
      </w:r>
    </w:p>
    <w:p w:rsidR="00BB0D9A" w:rsidRPr="00745DCE" w:rsidRDefault="00BB0D9A" w:rsidP="00BB0D9A">
      <w:pPr>
        <w:pStyle w:val="para32"/>
        <w:tabs>
          <w:tab w:val="left" w:pos="1350"/>
        </w:tabs>
        <w:ind w:left="1350" w:firstLine="0"/>
        <w:jc w:val="left"/>
        <w:rPr>
          <w:rFonts w:ascii="Verdana" w:hAnsi="Verdana"/>
          <w:color w:val="595959" w:themeColor="text1" w:themeTint="A6"/>
        </w:rPr>
      </w:pPr>
    </w:p>
    <w:p w:rsidR="00BA4CDC" w:rsidRPr="00745DCE" w:rsidRDefault="00BA4CDC" w:rsidP="00745DCE">
      <w:pPr>
        <w:ind w:left="1890" w:hanging="540"/>
        <w:rPr>
          <w:rFonts w:ascii="Verdana" w:hAnsi="Verdana"/>
          <w:color w:val="595959" w:themeColor="text1" w:themeTint="A6"/>
          <w:sz w:val="20"/>
          <w:szCs w:val="20"/>
        </w:rPr>
      </w:pPr>
      <w:r w:rsidRPr="00745DCE">
        <w:rPr>
          <w:rFonts w:ascii="Verdana" w:hAnsi="Verdana"/>
          <w:color w:val="595959" w:themeColor="text1" w:themeTint="A6"/>
          <w:sz w:val="20"/>
          <w:szCs w:val="20"/>
        </w:rPr>
        <w:t xml:space="preserve">a)     When a change of plan to one with a lower reserve value is requested, the change may not be made effective as of a future date which is more than 31 days after the date of the comparative health statement or the date of medical examination. The insured will be informed that if they desire a future effective date beyond 31 day limit noted above they must submit a new comparative health statement or medical examination report and a new application at the time they desire the change to be effective.  </w:t>
      </w:r>
    </w:p>
    <w:p w:rsidR="00BA4CDC" w:rsidRPr="00745DCE" w:rsidRDefault="00BA4CDC" w:rsidP="00BB0D9A">
      <w:pPr>
        <w:spacing w:after="0"/>
        <w:ind w:left="1890" w:hanging="540"/>
        <w:rPr>
          <w:rFonts w:ascii="Verdana" w:hAnsi="Verdana"/>
          <w:color w:val="595959" w:themeColor="text1" w:themeTint="A6"/>
          <w:sz w:val="20"/>
          <w:szCs w:val="20"/>
        </w:rPr>
      </w:pPr>
      <w:r w:rsidRPr="00745DCE">
        <w:rPr>
          <w:rFonts w:ascii="Verdana" w:hAnsi="Verdana"/>
          <w:color w:val="595959" w:themeColor="text1" w:themeTint="A6"/>
          <w:sz w:val="20"/>
          <w:szCs w:val="20"/>
        </w:rPr>
        <w:t xml:space="preserve">b)     When a change of plan to one with a higher reserve value is requested, the applicant is advised the change will be considered provided premiums are paid to the effective date of the change, but that processing will be deferred until the requested date of change. </w:t>
      </w:r>
    </w:p>
    <w:p w:rsidR="00BA4CDC" w:rsidRPr="00C25F66" w:rsidRDefault="00BA4CDC" w:rsidP="00BA4CDC">
      <w:pPr>
        <w:rPr>
          <w:rFonts w:ascii="Verdana" w:hAnsi="Verdana"/>
          <w:sz w:val="20"/>
          <w:szCs w:val="20"/>
        </w:rPr>
      </w:pPr>
      <w:r w:rsidRPr="00C25F66">
        <w:rPr>
          <w:rFonts w:ascii="Verdana" w:hAnsi="Verdana"/>
          <w:sz w:val="20"/>
          <w:szCs w:val="20"/>
        </w:rPr>
        <w:t xml:space="preserve">  </w:t>
      </w:r>
    </w:p>
    <w:p w:rsidR="00E346D9" w:rsidRDefault="00BA4CDC" w:rsidP="00E346D9">
      <w:pPr>
        <w:pStyle w:val="para31"/>
        <w:tabs>
          <w:tab w:val="left" w:pos="560"/>
        </w:tabs>
        <w:ind w:firstLine="0"/>
        <w:rPr>
          <w:rFonts w:ascii="Verdana" w:hAnsi="Verdana"/>
          <w:b/>
          <w:color w:val="595959" w:themeColor="text1" w:themeTint="A6"/>
        </w:rPr>
      </w:pPr>
      <w:r w:rsidRPr="00E346D9">
        <w:rPr>
          <w:rFonts w:ascii="Verdana" w:hAnsi="Verdana"/>
          <w:b/>
          <w:color w:val="595959" w:themeColor="text1" w:themeTint="A6"/>
        </w:rPr>
        <w:t xml:space="preserve">19.07 REDUCTION AND/OR REINSTATEMENT AND CHANGE OF PLAN  </w:t>
      </w:r>
    </w:p>
    <w:p w:rsidR="00BA4CDC" w:rsidRPr="00E346D9" w:rsidRDefault="00BA4CDC" w:rsidP="00E346D9">
      <w:pPr>
        <w:pStyle w:val="para31"/>
        <w:tabs>
          <w:tab w:val="left" w:pos="560"/>
        </w:tabs>
        <w:ind w:firstLine="0"/>
        <w:rPr>
          <w:rFonts w:ascii="Verdana" w:hAnsi="Verdana"/>
          <w:b/>
          <w:color w:val="595959" w:themeColor="text1" w:themeTint="A6"/>
        </w:rPr>
      </w:pPr>
      <w:r w:rsidRPr="00E346D9">
        <w:rPr>
          <w:rFonts w:ascii="Verdana" w:hAnsi="Verdana"/>
          <w:b/>
          <w:color w:val="595959" w:themeColor="text1" w:themeTint="A6"/>
        </w:rPr>
        <w:t xml:space="preserve"> </w:t>
      </w:r>
    </w:p>
    <w:p w:rsidR="00BA4CDC" w:rsidRDefault="00BA4CDC" w:rsidP="00745DCE">
      <w:pPr>
        <w:pStyle w:val="para32"/>
        <w:numPr>
          <w:ilvl w:val="0"/>
          <w:numId w:val="12"/>
        </w:numPr>
        <w:tabs>
          <w:tab w:val="clear" w:pos="560"/>
          <w:tab w:val="left" w:pos="360"/>
        </w:tabs>
        <w:jc w:val="left"/>
        <w:rPr>
          <w:rFonts w:ascii="Verdana" w:hAnsi="Verdana"/>
          <w:color w:val="595959" w:themeColor="text1" w:themeTint="A6"/>
        </w:rPr>
      </w:pPr>
      <w:r w:rsidRPr="00745DCE">
        <w:rPr>
          <w:rFonts w:ascii="Verdana" w:hAnsi="Verdana"/>
          <w:color w:val="595959" w:themeColor="text1" w:themeTint="A6"/>
        </w:rPr>
        <w:t xml:space="preserve">A permanent plan may be reduced in amount and the reduced amount changed to another permanent plan at the same time if all other conditions are met. </w:t>
      </w:r>
    </w:p>
    <w:p w:rsidR="00745DCE" w:rsidRPr="00745DCE" w:rsidRDefault="00745DCE" w:rsidP="00745DCE">
      <w:pPr>
        <w:pStyle w:val="para32"/>
        <w:tabs>
          <w:tab w:val="clear" w:pos="560"/>
          <w:tab w:val="left" w:pos="360"/>
        </w:tabs>
        <w:ind w:left="930" w:firstLine="0"/>
        <w:jc w:val="left"/>
        <w:rPr>
          <w:rFonts w:ascii="Verdana" w:hAnsi="Verdana"/>
          <w:color w:val="595959" w:themeColor="text1" w:themeTint="A6"/>
        </w:rPr>
      </w:pPr>
    </w:p>
    <w:p w:rsidR="00BA4CDC" w:rsidRDefault="00BA4CDC" w:rsidP="00745DCE">
      <w:pPr>
        <w:pStyle w:val="para32"/>
        <w:numPr>
          <w:ilvl w:val="0"/>
          <w:numId w:val="12"/>
        </w:numPr>
        <w:tabs>
          <w:tab w:val="clear" w:pos="560"/>
          <w:tab w:val="left" w:pos="360"/>
        </w:tabs>
        <w:jc w:val="left"/>
        <w:rPr>
          <w:rFonts w:ascii="Verdana" w:hAnsi="Verdana"/>
          <w:color w:val="595959" w:themeColor="text1" w:themeTint="A6"/>
        </w:rPr>
      </w:pPr>
      <w:r w:rsidRPr="00745DCE">
        <w:rPr>
          <w:rFonts w:ascii="Verdana" w:hAnsi="Verdana"/>
          <w:color w:val="595959" w:themeColor="text1" w:themeTint="A6"/>
        </w:rPr>
        <w:t xml:space="preserve">Lapsed insurance must be reinstated before it can be exchanged for a different permanent plan.  This can be less than the original amount of insurance. </w:t>
      </w:r>
    </w:p>
    <w:p w:rsidR="00745DCE" w:rsidRPr="00745DCE" w:rsidRDefault="00745DCE" w:rsidP="00745DCE">
      <w:pPr>
        <w:pStyle w:val="para32"/>
        <w:tabs>
          <w:tab w:val="clear" w:pos="560"/>
          <w:tab w:val="left" w:pos="360"/>
        </w:tabs>
        <w:ind w:firstLine="0"/>
        <w:jc w:val="left"/>
        <w:rPr>
          <w:rFonts w:ascii="Verdana" w:hAnsi="Verdana"/>
          <w:color w:val="595959" w:themeColor="text1" w:themeTint="A6"/>
        </w:rPr>
      </w:pPr>
    </w:p>
    <w:p w:rsidR="00BA4CDC" w:rsidRDefault="00BA4CDC" w:rsidP="00745DCE">
      <w:pPr>
        <w:pStyle w:val="para32"/>
        <w:numPr>
          <w:ilvl w:val="0"/>
          <w:numId w:val="12"/>
        </w:numPr>
        <w:tabs>
          <w:tab w:val="clear" w:pos="560"/>
          <w:tab w:val="left" w:pos="360"/>
        </w:tabs>
        <w:jc w:val="left"/>
        <w:rPr>
          <w:rFonts w:ascii="Verdana" w:hAnsi="Verdana"/>
          <w:color w:val="595959" w:themeColor="text1" w:themeTint="A6"/>
        </w:rPr>
      </w:pPr>
      <w:r w:rsidRPr="00745DCE">
        <w:rPr>
          <w:rFonts w:ascii="Verdana" w:hAnsi="Verdana"/>
          <w:color w:val="595959" w:themeColor="text1" w:themeTint="A6"/>
        </w:rPr>
        <w:lastRenderedPageBreak/>
        <w:t xml:space="preserve">When only part of the full amount of insurance is to be exchanged for a contract under another permanent plan, the insurance will be reduced or divided (split) in accordance with the following: </w:t>
      </w:r>
    </w:p>
    <w:p w:rsidR="00745DCE" w:rsidRPr="00745DCE" w:rsidRDefault="00745DCE" w:rsidP="00745DCE">
      <w:pPr>
        <w:pStyle w:val="para32"/>
        <w:tabs>
          <w:tab w:val="clear" w:pos="560"/>
          <w:tab w:val="left" w:pos="360"/>
        </w:tabs>
        <w:ind w:firstLine="0"/>
        <w:jc w:val="left"/>
        <w:rPr>
          <w:rFonts w:ascii="Verdana" w:hAnsi="Verdana"/>
          <w:color w:val="595959" w:themeColor="text1" w:themeTint="A6"/>
        </w:rPr>
      </w:pPr>
    </w:p>
    <w:p w:rsidR="00BA4CDC" w:rsidRDefault="00BA4CDC" w:rsidP="00745DCE">
      <w:pPr>
        <w:pStyle w:val="para32"/>
        <w:numPr>
          <w:ilvl w:val="0"/>
          <w:numId w:val="13"/>
        </w:numPr>
        <w:tabs>
          <w:tab w:val="left" w:pos="1350"/>
        </w:tabs>
        <w:jc w:val="left"/>
        <w:rPr>
          <w:rFonts w:ascii="Verdana" w:hAnsi="Verdana"/>
          <w:color w:val="595959" w:themeColor="text1" w:themeTint="A6"/>
        </w:rPr>
      </w:pPr>
      <w:r w:rsidRPr="00745DCE">
        <w:rPr>
          <w:rFonts w:ascii="Verdana" w:hAnsi="Verdana"/>
          <w:color w:val="595959" w:themeColor="text1" w:themeTint="A6"/>
        </w:rPr>
        <w:t xml:space="preserve">The insurance may be reduced when: </w:t>
      </w:r>
    </w:p>
    <w:p w:rsidR="00745DCE" w:rsidRPr="00745DCE" w:rsidRDefault="00745DCE" w:rsidP="00745DCE">
      <w:pPr>
        <w:pStyle w:val="para32"/>
        <w:tabs>
          <w:tab w:val="left" w:pos="1350"/>
        </w:tabs>
        <w:ind w:left="1350" w:firstLine="0"/>
        <w:jc w:val="left"/>
        <w:rPr>
          <w:rFonts w:ascii="Verdana" w:hAnsi="Verdana"/>
          <w:color w:val="595959" w:themeColor="text1" w:themeTint="A6"/>
        </w:rPr>
      </w:pPr>
    </w:p>
    <w:p w:rsidR="00BA4CDC" w:rsidRPr="00745DCE" w:rsidRDefault="00BA4CDC" w:rsidP="00745DCE">
      <w:pPr>
        <w:ind w:left="1890" w:hanging="540"/>
        <w:rPr>
          <w:rFonts w:ascii="Verdana" w:hAnsi="Verdana"/>
          <w:color w:val="595959" w:themeColor="text1" w:themeTint="A6"/>
          <w:sz w:val="20"/>
          <w:szCs w:val="20"/>
        </w:rPr>
      </w:pPr>
      <w:r w:rsidRPr="00745DCE">
        <w:rPr>
          <w:rFonts w:ascii="Verdana" w:hAnsi="Verdana"/>
          <w:color w:val="595959" w:themeColor="text1" w:themeTint="A6"/>
          <w:sz w:val="20"/>
          <w:szCs w:val="20"/>
        </w:rPr>
        <w:t xml:space="preserve">a)    The permanent plan has been in force more than three months but less than one year, whether lapsed or not, even if only a part is to be reinstated. </w:t>
      </w:r>
    </w:p>
    <w:p w:rsidR="00BA4CDC" w:rsidRPr="00745DCE" w:rsidRDefault="00BA4CDC" w:rsidP="00745DCE">
      <w:pPr>
        <w:ind w:left="1890" w:hanging="540"/>
        <w:rPr>
          <w:rFonts w:ascii="Verdana" w:hAnsi="Verdana"/>
          <w:color w:val="595959" w:themeColor="text1" w:themeTint="A6"/>
          <w:sz w:val="20"/>
          <w:szCs w:val="20"/>
        </w:rPr>
      </w:pPr>
      <w:r w:rsidRPr="00745DCE">
        <w:rPr>
          <w:rFonts w:ascii="Verdana" w:hAnsi="Verdana"/>
          <w:color w:val="595959" w:themeColor="text1" w:themeTint="A6"/>
          <w:sz w:val="20"/>
          <w:szCs w:val="20"/>
        </w:rPr>
        <w:t xml:space="preserve">b)    Part of a permanent plan, which has not lapsed and has been in force at least one year, is surrendered for cash (reduction) and the premium for the premium month in which the application was submitted has been paid. </w:t>
      </w:r>
    </w:p>
    <w:p w:rsidR="00BA4CDC" w:rsidRPr="00745DCE" w:rsidRDefault="00BA4CDC" w:rsidP="00745DCE">
      <w:pPr>
        <w:ind w:left="1890" w:hanging="540"/>
        <w:rPr>
          <w:rFonts w:ascii="Verdana" w:hAnsi="Verdana"/>
          <w:color w:val="595959" w:themeColor="text1" w:themeTint="A6"/>
          <w:sz w:val="20"/>
          <w:szCs w:val="20"/>
        </w:rPr>
      </w:pPr>
      <w:r w:rsidRPr="00745DCE">
        <w:rPr>
          <w:rFonts w:ascii="Verdana" w:hAnsi="Verdana"/>
          <w:color w:val="595959" w:themeColor="text1" w:themeTint="A6"/>
          <w:sz w:val="20"/>
          <w:szCs w:val="20"/>
        </w:rPr>
        <w:t xml:space="preserve">c)    Part of a lapsed permanent plan continued in force as extended term insurance is reinstated and the remaining insurance is surrendered for the cash value. </w:t>
      </w:r>
    </w:p>
    <w:p w:rsidR="00BA4CDC" w:rsidRPr="00745DCE" w:rsidRDefault="00BA4CDC" w:rsidP="00745DCE">
      <w:pPr>
        <w:ind w:left="1890" w:hanging="540"/>
        <w:rPr>
          <w:rFonts w:ascii="Verdana" w:hAnsi="Verdana"/>
          <w:color w:val="595959" w:themeColor="text1" w:themeTint="A6"/>
          <w:sz w:val="20"/>
          <w:szCs w:val="20"/>
        </w:rPr>
      </w:pPr>
      <w:r w:rsidRPr="00745DCE">
        <w:rPr>
          <w:rFonts w:ascii="Verdana" w:hAnsi="Verdana"/>
          <w:color w:val="595959" w:themeColor="text1" w:themeTint="A6"/>
          <w:sz w:val="20"/>
          <w:szCs w:val="20"/>
        </w:rPr>
        <w:t xml:space="preserve">d)    Part of a lapsed permanent plan on which the extended term insurance has expired, is reinstated. </w:t>
      </w:r>
    </w:p>
    <w:p w:rsidR="00BA4CDC" w:rsidRDefault="00BA4CDC" w:rsidP="00745DCE">
      <w:pPr>
        <w:pStyle w:val="para32"/>
        <w:numPr>
          <w:ilvl w:val="0"/>
          <w:numId w:val="13"/>
        </w:numPr>
        <w:tabs>
          <w:tab w:val="left" w:pos="1350"/>
        </w:tabs>
        <w:jc w:val="left"/>
        <w:rPr>
          <w:rFonts w:ascii="Verdana" w:hAnsi="Verdana"/>
          <w:color w:val="595959" w:themeColor="text1" w:themeTint="A6"/>
        </w:rPr>
      </w:pPr>
      <w:r w:rsidRPr="00745DCE">
        <w:rPr>
          <w:rFonts w:ascii="Verdana" w:hAnsi="Verdana"/>
          <w:color w:val="595959" w:themeColor="text1" w:themeTint="A6"/>
        </w:rPr>
        <w:t xml:space="preserve">The insurance cannot be reduced, but can be divided into contracts when: </w:t>
      </w:r>
    </w:p>
    <w:p w:rsidR="00745DCE" w:rsidRPr="00745DCE" w:rsidRDefault="00745DCE" w:rsidP="00745DCE">
      <w:pPr>
        <w:pStyle w:val="para32"/>
        <w:tabs>
          <w:tab w:val="left" w:pos="1350"/>
        </w:tabs>
        <w:ind w:left="1350" w:firstLine="0"/>
        <w:jc w:val="left"/>
        <w:rPr>
          <w:rFonts w:ascii="Verdana" w:hAnsi="Verdana"/>
          <w:color w:val="595959" w:themeColor="text1" w:themeTint="A6"/>
        </w:rPr>
      </w:pPr>
    </w:p>
    <w:p w:rsidR="00BA4CDC" w:rsidRPr="00745DCE" w:rsidRDefault="00BA4CDC" w:rsidP="00745DCE">
      <w:pPr>
        <w:ind w:left="1890" w:hanging="540"/>
        <w:rPr>
          <w:rFonts w:ascii="Verdana" w:hAnsi="Verdana"/>
          <w:color w:val="595959" w:themeColor="text1" w:themeTint="A6"/>
          <w:sz w:val="20"/>
          <w:szCs w:val="20"/>
        </w:rPr>
      </w:pPr>
      <w:r w:rsidRPr="00745DCE">
        <w:rPr>
          <w:rFonts w:ascii="Verdana" w:hAnsi="Verdana"/>
          <w:color w:val="595959" w:themeColor="text1" w:themeTint="A6"/>
          <w:sz w:val="20"/>
          <w:szCs w:val="20"/>
        </w:rPr>
        <w:t xml:space="preserve">a)    Part of a permanent plan contract is changed to a different plan and the remainder is continued on the original plan. </w:t>
      </w:r>
    </w:p>
    <w:p w:rsidR="00BA4CDC" w:rsidRPr="00745DCE" w:rsidRDefault="00BA4CDC" w:rsidP="00745DCE">
      <w:pPr>
        <w:ind w:left="1890" w:hanging="540"/>
        <w:rPr>
          <w:rFonts w:ascii="Verdana" w:hAnsi="Verdana"/>
          <w:color w:val="595959" w:themeColor="text1" w:themeTint="A6"/>
          <w:sz w:val="20"/>
          <w:szCs w:val="20"/>
        </w:rPr>
      </w:pPr>
      <w:r w:rsidRPr="00745DCE">
        <w:rPr>
          <w:rFonts w:ascii="Verdana" w:hAnsi="Verdana"/>
          <w:color w:val="595959" w:themeColor="text1" w:themeTint="A6"/>
          <w:sz w:val="20"/>
          <w:szCs w:val="20"/>
        </w:rPr>
        <w:t xml:space="preserve">b)    Part of a permanent plan contract is allowed to lapse and is extended as term insurance or surrendered for paid-up insurance. </w:t>
      </w:r>
    </w:p>
    <w:p w:rsidR="00BA4CDC" w:rsidRPr="00745DCE" w:rsidRDefault="00BA4CDC" w:rsidP="00745DCE">
      <w:pPr>
        <w:ind w:left="1890" w:hanging="540"/>
        <w:rPr>
          <w:rFonts w:ascii="Verdana" w:hAnsi="Verdana"/>
          <w:color w:val="595959" w:themeColor="text1" w:themeTint="A6"/>
          <w:sz w:val="20"/>
          <w:szCs w:val="20"/>
        </w:rPr>
      </w:pPr>
      <w:r w:rsidRPr="00745DCE">
        <w:rPr>
          <w:rFonts w:ascii="Verdana" w:hAnsi="Verdana"/>
          <w:color w:val="595959" w:themeColor="text1" w:themeTint="A6"/>
          <w:sz w:val="20"/>
          <w:szCs w:val="20"/>
        </w:rPr>
        <w:t xml:space="preserve">c)    Part of a permanent plan which has not lapsed is surrendered for cash, the premium for the month in which the application is submitted has not been paid, and dividend credit is used to pay the premium for that month on the portion of insurance to be surrendered. </w:t>
      </w:r>
    </w:p>
    <w:p w:rsidR="00BA4CDC" w:rsidRPr="00745DCE" w:rsidRDefault="00BA4CDC" w:rsidP="00745DCE">
      <w:pPr>
        <w:ind w:left="1890" w:hanging="540"/>
        <w:rPr>
          <w:rFonts w:ascii="Verdana" w:hAnsi="Verdana"/>
          <w:color w:val="595959" w:themeColor="text1" w:themeTint="A6"/>
          <w:sz w:val="20"/>
          <w:szCs w:val="20"/>
        </w:rPr>
      </w:pPr>
      <w:r w:rsidRPr="00745DCE">
        <w:rPr>
          <w:rFonts w:ascii="Verdana" w:hAnsi="Verdana"/>
          <w:color w:val="595959" w:themeColor="text1" w:themeTint="A6"/>
          <w:sz w:val="20"/>
          <w:szCs w:val="20"/>
        </w:rPr>
        <w:t xml:space="preserve">d)    Part of a permanent plan contract in force as extended term insurance is reinstated, and the remainder is continued as extended term insurance. </w:t>
      </w:r>
    </w:p>
    <w:p w:rsidR="00BA4CDC" w:rsidRPr="00745DCE" w:rsidRDefault="00BA4CDC" w:rsidP="00745DCE">
      <w:pPr>
        <w:pStyle w:val="para32"/>
        <w:numPr>
          <w:ilvl w:val="0"/>
          <w:numId w:val="12"/>
        </w:numPr>
        <w:tabs>
          <w:tab w:val="clear" w:pos="560"/>
          <w:tab w:val="left" w:pos="360"/>
        </w:tabs>
        <w:jc w:val="left"/>
        <w:rPr>
          <w:rFonts w:ascii="Verdana" w:hAnsi="Verdana"/>
          <w:color w:val="595959" w:themeColor="text1" w:themeTint="A6"/>
        </w:rPr>
      </w:pPr>
      <w:r w:rsidRPr="00745DCE">
        <w:rPr>
          <w:rFonts w:ascii="Verdana" w:hAnsi="Verdana"/>
          <w:color w:val="595959" w:themeColor="text1" w:themeTint="A6"/>
        </w:rPr>
        <w:t>When change of plan occurs with division, reduction, and/or reinstatement, the division, reduction, and/or reinstatement must be processed before a change of plan can occur.</w:t>
      </w:r>
    </w:p>
    <w:p w:rsidR="00C25F66" w:rsidRPr="00C25F66" w:rsidRDefault="00C25F66" w:rsidP="00BA4CDC">
      <w:pPr>
        <w:rPr>
          <w:rFonts w:ascii="Verdana" w:hAnsi="Verdana"/>
          <w:sz w:val="20"/>
          <w:szCs w:val="20"/>
        </w:rPr>
      </w:pPr>
    </w:p>
    <w:p w:rsidR="00E346D9" w:rsidRDefault="00BA4CDC" w:rsidP="00E346D9">
      <w:pPr>
        <w:pStyle w:val="para31"/>
        <w:tabs>
          <w:tab w:val="left" w:pos="560"/>
        </w:tabs>
        <w:ind w:firstLine="0"/>
        <w:rPr>
          <w:rFonts w:ascii="Verdana" w:hAnsi="Verdana"/>
          <w:b/>
          <w:color w:val="595959" w:themeColor="text1" w:themeTint="A6"/>
        </w:rPr>
      </w:pPr>
      <w:r w:rsidRPr="00E346D9">
        <w:rPr>
          <w:rFonts w:ascii="Verdana" w:hAnsi="Verdana"/>
          <w:b/>
          <w:color w:val="595959" w:themeColor="text1" w:themeTint="A6"/>
        </w:rPr>
        <w:t xml:space="preserve">19.08 CHANGE OR WITHDRAWAL OF APPLICATION   </w:t>
      </w:r>
    </w:p>
    <w:p w:rsidR="00BA4CDC" w:rsidRPr="00E346D9" w:rsidRDefault="00BA4CDC" w:rsidP="00E346D9">
      <w:pPr>
        <w:pStyle w:val="para31"/>
        <w:tabs>
          <w:tab w:val="left" w:pos="560"/>
        </w:tabs>
        <w:ind w:firstLine="0"/>
        <w:rPr>
          <w:rFonts w:ascii="Verdana" w:hAnsi="Verdana"/>
          <w:b/>
          <w:color w:val="595959" w:themeColor="text1" w:themeTint="A6"/>
        </w:rPr>
      </w:pPr>
      <w:r w:rsidRPr="00E346D9">
        <w:rPr>
          <w:rFonts w:ascii="Verdana" w:hAnsi="Verdana"/>
          <w:b/>
          <w:color w:val="595959" w:themeColor="text1" w:themeTint="A6"/>
        </w:rPr>
        <w:t xml:space="preserve"> </w:t>
      </w:r>
    </w:p>
    <w:p w:rsidR="00BA4CDC" w:rsidRDefault="00BA4CDC" w:rsidP="00745DCE">
      <w:pPr>
        <w:pStyle w:val="para32"/>
        <w:numPr>
          <w:ilvl w:val="0"/>
          <w:numId w:val="14"/>
        </w:numPr>
        <w:tabs>
          <w:tab w:val="clear" w:pos="560"/>
          <w:tab w:val="left" w:pos="360"/>
        </w:tabs>
        <w:jc w:val="left"/>
        <w:rPr>
          <w:rFonts w:ascii="Verdana" w:hAnsi="Verdana"/>
          <w:color w:val="595959" w:themeColor="text1" w:themeTint="A6"/>
        </w:rPr>
      </w:pPr>
      <w:r w:rsidRPr="00745DCE">
        <w:rPr>
          <w:rFonts w:ascii="Verdana" w:hAnsi="Verdana"/>
          <w:color w:val="595959" w:themeColor="text1" w:themeTint="A6"/>
        </w:rPr>
        <w:t xml:space="preserve">When a properly signed request for withdrawal of an application for change of plan or any other change to the original change of plan request, is received by VA, or bears a postmark date, prior to the "effective date of change," the request will be granted; otherwise, the change as originally requested, will be processed in the usual manner and the applicant informed of the necessary additional requirements to continue the insurance in the amount and plan desired. </w:t>
      </w:r>
    </w:p>
    <w:p w:rsidR="00745DCE" w:rsidRPr="00745DCE" w:rsidRDefault="00745DCE" w:rsidP="00745DCE">
      <w:pPr>
        <w:pStyle w:val="para32"/>
        <w:tabs>
          <w:tab w:val="clear" w:pos="560"/>
          <w:tab w:val="left" w:pos="360"/>
        </w:tabs>
        <w:ind w:left="930" w:firstLine="0"/>
        <w:jc w:val="left"/>
        <w:rPr>
          <w:rFonts w:ascii="Verdana" w:hAnsi="Verdana"/>
          <w:color w:val="595959" w:themeColor="text1" w:themeTint="A6"/>
        </w:rPr>
      </w:pPr>
    </w:p>
    <w:p w:rsidR="00BA4CDC" w:rsidRDefault="00BA4CDC" w:rsidP="00745DCE">
      <w:pPr>
        <w:pStyle w:val="para32"/>
        <w:numPr>
          <w:ilvl w:val="0"/>
          <w:numId w:val="14"/>
        </w:numPr>
        <w:tabs>
          <w:tab w:val="clear" w:pos="560"/>
          <w:tab w:val="left" w:pos="360"/>
        </w:tabs>
        <w:jc w:val="left"/>
        <w:rPr>
          <w:rFonts w:ascii="Verdana" w:hAnsi="Verdana"/>
          <w:color w:val="595959" w:themeColor="text1" w:themeTint="A6"/>
        </w:rPr>
      </w:pPr>
      <w:r w:rsidRPr="00745DCE">
        <w:rPr>
          <w:rFonts w:ascii="Verdana" w:hAnsi="Verdana"/>
          <w:color w:val="595959" w:themeColor="text1" w:themeTint="A6"/>
        </w:rPr>
        <w:t xml:space="preserve">When any additional evidence, such as medical evidence or other data is necessary for determination of eligibility, the insured will be given an opportunity to withdraw the application or change the amount and/or plan requested on the original application. Such request, if in order, must be postmarked or received by VA prior to submission of the requested information or other requirement. </w:t>
      </w:r>
    </w:p>
    <w:p w:rsidR="00745DCE" w:rsidRPr="00745DCE" w:rsidRDefault="00745DCE" w:rsidP="00745DCE">
      <w:pPr>
        <w:pStyle w:val="para32"/>
        <w:tabs>
          <w:tab w:val="clear" w:pos="560"/>
          <w:tab w:val="left" w:pos="360"/>
        </w:tabs>
        <w:ind w:left="930" w:firstLine="0"/>
        <w:jc w:val="left"/>
        <w:rPr>
          <w:rFonts w:ascii="Verdana" w:hAnsi="Verdana"/>
          <w:color w:val="595959" w:themeColor="text1" w:themeTint="A6"/>
        </w:rPr>
      </w:pPr>
    </w:p>
    <w:p w:rsidR="00BA4CDC" w:rsidRPr="00745DCE" w:rsidRDefault="00BA4CDC" w:rsidP="00745DCE">
      <w:pPr>
        <w:pStyle w:val="para32"/>
        <w:numPr>
          <w:ilvl w:val="0"/>
          <w:numId w:val="14"/>
        </w:numPr>
        <w:tabs>
          <w:tab w:val="clear" w:pos="560"/>
          <w:tab w:val="left" w:pos="360"/>
        </w:tabs>
        <w:jc w:val="left"/>
        <w:rPr>
          <w:rFonts w:ascii="Verdana" w:hAnsi="Verdana"/>
          <w:color w:val="595959" w:themeColor="text1" w:themeTint="A6"/>
        </w:rPr>
      </w:pPr>
      <w:r w:rsidRPr="00745DCE">
        <w:rPr>
          <w:rFonts w:ascii="Verdana" w:hAnsi="Verdana"/>
          <w:color w:val="595959" w:themeColor="text1" w:themeTint="A6"/>
        </w:rPr>
        <w:t>When applications for reinstatement, reduction, or division and a change of plan have been submitted and an acceptable request for withdrawal of the application for change of plan only is received, the reinstatement application, reduction or division will be processed and the policyholder notified of action taken.</w:t>
      </w:r>
    </w:p>
    <w:p w:rsidR="00BA4CDC" w:rsidRPr="00C25F66" w:rsidRDefault="00BA4CDC" w:rsidP="00BA4CDC">
      <w:pPr>
        <w:rPr>
          <w:rFonts w:ascii="Verdana" w:hAnsi="Verdana"/>
          <w:sz w:val="20"/>
          <w:szCs w:val="20"/>
        </w:rPr>
      </w:pPr>
    </w:p>
    <w:p w:rsidR="00BA4CDC" w:rsidRDefault="00BA4CDC" w:rsidP="00E346D9">
      <w:pPr>
        <w:pStyle w:val="para31"/>
        <w:tabs>
          <w:tab w:val="left" w:pos="560"/>
        </w:tabs>
        <w:ind w:firstLine="0"/>
        <w:rPr>
          <w:rFonts w:ascii="Verdana" w:hAnsi="Verdana"/>
          <w:b/>
          <w:color w:val="595959" w:themeColor="text1" w:themeTint="A6"/>
        </w:rPr>
      </w:pPr>
      <w:r w:rsidRPr="00E346D9">
        <w:rPr>
          <w:rFonts w:ascii="Verdana" w:hAnsi="Verdana"/>
          <w:b/>
          <w:color w:val="595959" w:themeColor="text1" w:themeTint="A6"/>
        </w:rPr>
        <w:t xml:space="preserve">19.09 DEATH OF INSURED  </w:t>
      </w:r>
    </w:p>
    <w:p w:rsidR="00E346D9" w:rsidRPr="00E346D9" w:rsidRDefault="00E346D9" w:rsidP="00E346D9">
      <w:pPr>
        <w:pStyle w:val="para31"/>
        <w:tabs>
          <w:tab w:val="left" w:pos="560"/>
        </w:tabs>
        <w:ind w:firstLine="0"/>
        <w:rPr>
          <w:rFonts w:ascii="Verdana" w:hAnsi="Verdana"/>
          <w:b/>
          <w:color w:val="595959" w:themeColor="text1" w:themeTint="A6"/>
        </w:rPr>
      </w:pPr>
    </w:p>
    <w:p w:rsidR="00BA4CDC" w:rsidRDefault="00BA4CDC" w:rsidP="00745DCE">
      <w:pPr>
        <w:pStyle w:val="para32"/>
        <w:numPr>
          <w:ilvl w:val="0"/>
          <w:numId w:val="15"/>
        </w:numPr>
        <w:tabs>
          <w:tab w:val="clear" w:pos="560"/>
          <w:tab w:val="left" w:pos="360"/>
        </w:tabs>
        <w:jc w:val="left"/>
        <w:rPr>
          <w:rFonts w:ascii="Verdana" w:hAnsi="Verdana"/>
          <w:color w:val="595959" w:themeColor="text1" w:themeTint="A6"/>
        </w:rPr>
      </w:pPr>
      <w:r w:rsidRPr="00745DCE">
        <w:rPr>
          <w:rFonts w:ascii="Verdana" w:hAnsi="Verdana"/>
          <w:color w:val="595959" w:themeColor="text1" w:themeTint="A6"/>
        </w:rPr>
        <w:t xml:space="preserve">The application for change of plan will be disapproved if: </w:t>
      </w:r>
    </w:p>
    <w:p w:rsidR="00745DCE" w:rsidRPr="00745DCE" w:rsidRDefault="00745DCE" w:rsidP="00745DCE">
      <w:pPr>
        <w:pStyle w:val="para32"/>
        <w:tabs>
          <w:tab w:val="clear" w:pos="560"/>
          <w:tab w:val="left" w:pos="360"/>
        </w:tabs>
        <w:ind w:left="930" w:firstLine="0"/>
        <w:jc w:val="left"/>
        <w:rPr>
          <w:rFonts w:ascii="Verdana" w:hAnsi="Verdana"/>
          <w:color w:val="595959" w:themeColor="text1" w:themeTint="A6"/>
        </w:rPr>
      </w:pPr>
    </w:p>
    <w:p w:rsidR="00745DCE" w:rsidRDefault="00BA4CDC" w:rsidP="00745DCE">
      <w:pPr>
        <w:pStyle w:val="para32"/>
        <w:numPr>
          <w:ilvl w:val="0"/>
          <w:numId w:val="16"/>
        </w:numPr>
        <w:tabs>
          <w:tab w:val="left" w:pos="1350"/>
        </w:tabs>
        <w:jc w:val="left"/>
        <w:rPr>
          <w:rFonts w:ascii="Verdana" w:hAnsi="Verdana"/>
          <w:color w:val="595959" w:themeColor="text1" w:themeTint="A6"/>
        </w:rPr>
      </w:pPr>
      <w:r w:rsidRPr="00745DCE">
        <w:rPr>
          <w:rFonts w:ascii="Verdana" w:hAnsi="Verdana"/>
          <w:color w:val="595959" w:themeColor="text1" w:themeTint="A6"/>
        </w:rPr>
        <w:t>The insured dies prior to meeting all the requirements.</w:t>
      </w:r>
    </w:p>
    <w:p w:rsidR="00BA4CDC" w:rsidRPr="00745DCE" w:rsidRDefault="00BA4CDC" w:rsidP="00745DCE">
      <w:pPr>
        <w:pStyle w:val="para32"/>
        <w:tabs>
          <w:tab w:val="left" w:pos="1350"/>
        </w:tabs>
        <w:ind w:left="1350" w:firstLine="0"/>
        <w:jc w:val="left"/>
        <w:rPr>
          <w:rFonts w:ascii="Verdana" w:hAnsi="Verdana"/>
          <w:color w:val="595959" w:themeColor="text1" w:themeTint="A6"/>
        </w:rPr>
      </w:pPr>
      <w:r w:rsidRPr="00745DCE">
        <w:rPr>
          <w:rFonts w:ascii="Verdana" w:hAnsi="Verdana"/>
          <w:color w:val="595959" w:themeColor="text1" w:themeTint="A6"/>
        </w:rPr>
        <w:t xml:space="preserve"> </w:t>
      </w:r>
    </w:p>
    <w:p w:rsidR="00BA4CDC" w:rsidRDefault="00BA4CDC" w:rsidP="00745DCE">
      <w:pPr>
        <w:pStyle w:val="para32"/>
        <w:numPr>
          <w:ilvl w:val="0"/>
          <w:numId w:val="16"/>
        </w:numPr>
        <w:tabs>
          <w:tab w:val="left" w:pos="1350"/>
        </w:tabs>
        <w:jc w:val="left"/>
        <w:rPr>
          <w:rFonts w:ascii="Verdana" w:hAnsi="Verdana"/>
          <w:color w:val="595959" w:themeColor="text1" w:themeTint="A6"/>
        </w:rPr>
      </w:pPr>
      <w:r w:rsidRPr="00745DCE">
        <w:rPr>
          <w:rFonts w:ascii="Verdana" w:hAnsi="Verdana"/>
          <w:color w:val="595959" w:themeColor="text1" w:themeTint="A6"/>
        </w:rPr>
        <w:t xml:space="preserve">The insured dies prior to the "effective date of change", even though the application is otherwise acceptable. </w:t>
      </w:r>
    </w:p>
    <w:p w:rsidR="00745DCE" w:rsidRPr="00745DCE" w:rsidRDefault="00745DCE" w:rsidP="00745DCE">
      <w:pPr>
        <w:pStyle w:val="para32"/>
        <w:tabs>
          <w:tab w:val="left" w:pos="1350"/>
        </w:tabs>
        <w:ind w:firstLine="0"/>
        <w:jc w:val="left"/>
        <w:rPr>
          <w:rFonts w:ascii="Verdana" w:hAnsi="Verdana"/>
          <w:color w:val="595959" w:themeColor="text1" w:themeTint="A6"/>
        </w:rPr>
      </w:pPr>
    </w:p>
    <w:p w:rsidR="00BA4CDC" w:rsidRPr="00745DCE" w:rsidRDefault="00BA4CDC" w:rsidP="00745DCE">
      <w:pPr>
        <w:pStyle w:val="para32"/>
        <w:numPr>
          <w:ilvl w:val="0"/>
          <w:numId w:val="15"/>
        </w:numPr>
        <w:tabs>
          <w:tab w:val="clear" w:pos="560"/>
          <w:tab w:val="left" w:pos="360"/>
        </w:tabs>
        <w:jc w:val="left"/>
        <w:rPr>
          <w:rFonts w:ascii="Verdana" w:hAnsi="Verdana"/>
          <w:color w:val="595959" w:themeColor="text1" w:themeTint="A6"/>
        </w:rPr>
      </w:pPr>
      <w:r w:rsidRPr="00745DCE">
        <w:rPr>
          <w:rFonts w:ascii="Verdana" w:hAnsi="Verdana"/>
          <w:color w:val="595959" w:themeColor="text1" w:themeTint="A6"/>
        </w:rPr>
        <w:t>The application will be canceled if the change in plan to a higher reserve has been approved and the insured dies prior to the next premium due date after the date of change. When an application is canceled, the original permanent plan contract will be restored. Any loan amount used to pay the difference in reserve will be reversed and any difference in reserve paid by direct remittance will be included in the insurance award.</w:t>
      </w:r>
    </w:p>
    <w:p w:rsidR="00BA4CDC" w:rsidRPr="00C25F66" w:rsidRDefault="00BA4CDC" w:rsidP="00BA4CDC">
      <w:pPr>
        <w:rPr>
          <w:rFonts w:ascii="Verdana" w:hAnsi="Verdana"/>
          <w:sz w:val="20"/>
          <w:szCs w:val="20"/>
        </w:rPr>
      </w:pPr>
    </w:p>
    <w:p w:rsidR="00BA4CDC" w:rsidRDefault="00BA4CDC" w:rsidP="00E346D9">
      <w:pPr>
        <w:pStyle w:val="para31"/>
        <w:tabs>
          <w:tab w:val="left" w:pos="560"/>
        </w:tabs>
        <w:ind w:firstLine="0"/>
        <w:rPr>
          <w:rFonts w:ascii="Verdana" w:hAnsi="Verdana"/>
          <w:b/>
          <w:color w:val="595959" w:themeColor="text1" w:themeTint="A6"/>
        </w:rPr>
      </w:pPr>
      <w:r w:rsidRPr="00E346D9">
        <w:rPr>
          <w:rFonts w:ascii="Verdana" w:hAnsi="Verdana"/>
          <w:b/>
          <w:color w:val="595959" w:themeColor="text1" w:themeTint="A6"/>
        </w:rPr>
        <w:t xml:space="preserve">19.10 LOAN AT TIME OF CHANGE OF PLAN (HIGHER TO LOWER RESERVE VALUE)   </w:t>
      </w:r>
    </w:p>
    <w:p w:rsidR="00E346D9" w:rsidRPr="00E346D9" w:rsidRDefault="00E346D9" w:rsidP="00E346D9">
      <w:pPr>
        <w:pStyle w:val="para31"/>
        <w:tabs>
          <w:tab w:val="left" w:pos="560"/>
        </w:tabs>
        <w:ind w:firstLine="0"/>
        <w:rPr>
          <w:rFonts w:ascii="Verdana" w:hAnsi="Verdana"/>
          <w:b/>
          <w:color w:val="595959" w:themeColor="text1" w:themeTint="A6"/>
        </w:rPr>
      </w:pPr>
    </w:p>
    <w:p w:rsidR="00BA4CDC" w:rsidRPr="00745DCE" w:rsidRDefault="00BA4CDC" w:rsidP="00C0337B">
      <w:pPr>
        <w:spacing w:after="0" w:line="240" w:lineRule="auto"/>
        <w:ind w:left="720"/>
        <w:rPr>
          <w:rFonts w:ascii="Verdana" w:hAnsi="Verdana"/>
          <w:color w:val="595959" w:themeColor="text1" w:themeTint="A6"/>
          <w:sz w:val="20"/>
          <w:szCs w:val="20"/>
        </w:rPr>
      </w:pPr>
      <w:r w:rsidRPr="00745DCE">
        <w:rPr>
          <w:rFonts w:ascii="Verdana" w:hAnsi="Verdana"/>
          <w:color w:val="595959" w:themeColor="text1" w:themeTint="A6"/>
          <w:sz w:val="20"/>
          <w:szCs w:val="20"/>
        </w:rPr>
        <w:t>If there is an outstanding loan at the time a change of plan from higher to lower reserve value is made, the outstanding indebtedness must be checked against the maximum loan value of the new contract as of the effective date of change, and if greater than the maximum loan value of the new contract, it must be reduced to an amount which will not exceed the loan value on the new plan, by deduction from the reserve credit at the same time as the change plan.</w:t>
      </w:r>
    </w:p>
    <w:p w:rsidR="00BA4CDC" w:rsidRPr="00C25F66" w:rsidRDefault="00BA4CDC" w:rsidP="00C0337B">
      <w:pPr>
        <w:spacing w:after="0"/>
        <w:rPr>
          <w:rFonts w:ascii="Verdana" w:hAnsi="Verdana"/>
          <w:sz w:val="20"/>
          <w:szCs w:val="20"/>
        </w:rPr>
      </w:pPr>
    </w:p>
    <w:p w:rsidR="00E346D9" w:rsidRDefault="00BA4CDC" w:rsidP="00E346D9">
      <w:pPr>
        <w:pStyle w:val="para31"/>
        <w:tabs>
          <w:tab w:val="left" w:pos="560"/>
        </w:tabs>
        <w:ind w:firstLine="0"/>
        <w:rPr>
          <w:rFonts w:ascii="Verdana" w:hAnsi="Verdana"/>
          <w:b/>
          <w:color w:val="595959" w:themeColor="text1" w:themeTint="A6"/>
        </w:rPr>
      </w:pPr>
      <w:r w:rsidRPr="00E346D9">
        <w:rPr>
          <w:rFonts w:ascii="Verdana" w:hAnsi="Verdana"/>
          <w:b/>
          <w:color w:val="595959" w:themeColor="text1" w:themeTint="A6"/>
        </w:rPr>
        <w:t xml:space="preserve">19.11 PERSONS BY WHOM CHANGE OF PLAN MAY BE EFFECTED </w:t>
      </w:r>
    </w:p>
    <w:p w:rsidR="00BA4CDC" w:rsidRPr="00E346D9" w:rsidRDefault="00BA4CDC" w:rsidP="00E346D9">
      <w:pPr>
        <w:pStyle w:val="para31"/>
        <w:tabs>
          <w:tab w:val="left" w:pos="560"/>
        </w:tabs>
        <w:ind w:firstLine="0"/>
        <w:rPr>
          <w:rFonts w:ascii="Verdana" w:hAnsi="Verdana"/>
          <w:b/>
          <w:color w:val="595959" w:themeColor="text1" w:themeTint="A6"/>
        </w:rPr>
      </w:pPr>
      <w:r w:rsidRPr="00E346D9">
        <w:rPr>
          <w:rFonts w:ascii="Verdana" w:hAnsi="Verdana"/>
          <w:b/>
          <w:color w:val="595959" w:themeColor="text1" w:themeTint="A6"/>
        </w:rPr>
        <w:t xml:space="preserve">  </w:t>
      </w:r>
    </w:p>
    <w:p w:rsidR="00BA4CDC" w:rsidRPr="00745DCE" w:rsidRDefault="00BA4CDC" w:rsidP="00C0337B">
      <w:pPr>
        <w:ind w:firstLine="390"/>
        <w:rPr>
          <w:rFonts w:ascii="Verdana" w:hAnsi="Verdana"/>
          <w:color w:val="595959" w:themeColor="text1" w:themeTint="A6"/>
          <w:sz w:val="20"/>
          <w:szCs w:val="20"/>
        </w:rPr>
      </w:pPr>
      <w:r w:rsidRPr="00745DCE">
        <w:rPr>
          <w:rFonts w:ascii="Verdana" w:hAnsi="Verdana"/>
          <w:color w:val="595959" w:themeColor="text1" w:themeTint="A6"/>
          <w:sz w:val="20"/>
          <w:szCs w:val="20"/>
        </w:rPr>
        <w:t xml:space="preserve">Change of plan may be made by: </w:t>
      </w:r>
    </w:p>
    <w:p w:rsidR="00BA4CDC" w:rsidRDefault="00BA4CDC" w:rsidP="00745DCE">
      <w:pPr>
        <w:pStyle w:val="para32"/>
        <w:numPr>
          <w:ilvl w:val="0"/>
          <w:numId w:val="17"/>
        </w:numPr>
        <w:tabs>
          <w:tab w:val="clear" w:pos="560"/>
          <w:tab w:val="left" w:pos="360"/>
        </w:tabs>
        <w:jc w:val="left"/>
        <w:rPr>
          <w:rFonts w:ascii="Verdana" w:hAnsi="Verdana"/>
          <w:color w:val="595959" w:themeColor="text1" w:themeTint="A6"/>
        </w:rPr>
      </w:pPr>
      <w:r w:rsidRPr="00745DCE">
        <w:rPr>
          <w:rFonts w:ascii="Verdana" w:hAnsi="Verdana"/>
          <w:color w:val="595959" w:themeColor="text1" w:themeTint="A6"/>
        </w:rPr>
        <w:t xml:space="preserve">The insured, if competent. </w:t>
      </w:r>
    </w:p>
    <w:p w:rsidR="00745DCE" w:rsidRPr="00745DCE" w:rsidRDefault="00745DCE" w:rsidP="00745DCE">
      <w:pPr>
        <w:pStyle w:val="para32"/>
        <w:tabs>
          <w:tab w:val="clear" w:pos="560"/>
          <w:tab w:val="left" w:pos="360"/>
        </w:tabs>
        <w:ind w:left="930" w:firstLine="0"/>
        <w:jc w:val="left"/>
        <w:rPr>
          <w:rFonts w:ascii="Verdana" w:hAnsi="Verdana"/>
          <w:color w:val="595959" w:themeColor="text1" w:themeTint="A6"/>
        </w:rPr>
      </w:pPr>
    </w:p>
    <w:p w:rsidR="00BA4CDC" w:rsidRDefault="00BA4CDC" w:rsidP="00745DCE">
      <w:pPr>
        <w:pStyle w:val="para32"/>
        <w:numPr>
          <w:ilvl w:val="0"/>
          <w:numId w:val="17"/>
        </w:numPr>
        <w:tabs>
          <w:tab w:val="clear" w:pos="560"/>
          <w:tab w:val="left" w:pos="360"/>
        </w:tabs>
        <w:jc w:val="left"/>
        <w:rPr>
          <w:rFonts w:ascii="Verdana" w:hAnsi="Verdana"/>
          <w:color w:val="595959" w:themeColor="text1" w:themeTint="A6"/>
        </w:rPr>
      </w:pPr>
      <w:r w:rsidRPr="00745DCE">
        <w:rPr>
          <w:rFonts w:ascii="Verdana" w:hAnsi="Verdana"/>
          <w:color w:val="595959" w:themeColor="text1" w:themeTint="A6"/>
        </w:rPr>
        <w:t xml:space="preserve">The insured through an attorney-in-fact/power of attorney, where the insured has granted insurance authority. </w:t>
      </w:r>
    </w:p>
    <w:p w:rsidR="00745DCE" w:rsidRPr="00745DCE" w:rsidRDefault="00745DCE" w:rsidP="00745DCE">
      <w:pPr>
        <w:pStyle w:val="para32"/>
        <w:tabs>
          <w:tab w:val="clear" w:pos="560"/>
          <w:tab w:val="left" w:pos="360"/>
        </w:tabs>
        <w:ind w:left="930" w:firstLine="0"/>
        <w:jc w:val="left"/>
        <w:rPr>
          <w:rFonts w:ascii="Verdana" w:hAnsi="Verdana"/>
          <w:color w:val="595959" w:themeColor="text1" w:themeTint="A6"/>
        </w:rPr>
      </w:pPr>
    </w:p>
    <w:p w:rsidR="00BA4CDC" w:rsidRDefault="00BA4CDC" w:rsidP="00745DCE">
      <w:pPr>
        <w:pStyle w:val="para32"/>
        <w:numPr>
          <w:ilvl w:val="0"/>
          <w:numId w:val="17"/>
        </w:numPr>
        <w:tabs>
          <w:tab w:val="clear" w:pos="560"/>
          <w:tab w:val="left" w:pos="360"/>
        </w:tabs>
        <w:jc w:val="left"/>
        <w:rPr>
          <w:rFonts w:ascii="Verdana" w:hAnsi="Verdana"/>
          <w:color w:val="595959" w:themeColor="text1" w:themeTint="A6"/>
        </w:rPr>
      </w:pPr>
      <w:r w:rsidRPr="00745DCE">
        <w:rPr>
          <w:rFonts w:ascii="Verdana" w:hAnsi="Verdana"/>
          <w:color w:val="595959" w:themeColor="text1" w:themeTint="A6"/>
        </w:rPr>
        <w:t xml:space="preserve">The legal guardian, committee, conservator, curator, or trustee for the insured, provided the application is supported by a court order from the court of jurisdiction if required under state law. </w:t>
      </w:r>
    </w:p>
    <w:p w:rsidR="00745DCE" w:rsidRPr="00745DCE" w:rsidRDefault="00745DCE" w:rsidP="00745DCE">
      <w:pPr>
        <w:pStyle w:val="para32"/>
        <w:tabs>
          <w:tab w:val="clear" w:pos="560"/>
          <w:tab w:val="left" w:pos="360"/>
        </w:tabs>
        <w:ind w:left="930" w:firstLine="0"/>
        <w:jc w:val="left"/>
        <w:rPr>
          <w:rFonts w:ascii="Verdana" w:hAnsi="Verdana"/>
          <w:color w:val="595959" w:themeColor="text1" w:themeTint="A6"/>
        </w:rPr>
      </w:pPr>
    </w:p>
    <w:p w:rsidR="00BA4CDC" w:rsidRPr="00745DCE" w:rsidRDefault="00BA4CDC" w:rsidP="00745DCE">
      <w:pPr>
        <w:pStyle w:val="para32"/>
        <w:numPr>
          <w:ilvl w:val="0"/>
          <w:numId w:val="17"/>
        </w:numPr>
        <w:tabs>
          <w:tab w:val="clear" w:pos="560"/>
          <w:tab w:val="left" w:pos="360"/>
        </w:tabs>
        <w:jc w:val="left"/>
        <w:rPr>
          <w:rFonts w:ascii="Verdana" w:hAnsi="Verdana"/>
          <w:color w:val="595959" w:themeColor="text1" w:themeTint="A6"/>
        </w:rPr>
      </w:pPr>
      <w:r w:rsidRPr="00745DCE">
        <w:rPr>
          <w:rFonts w:ascii="Verdana" w:hAnsi="Verdana"/>
          <w:color w:val="595959" w:themeColor="text1" w:themeTint="A6"/>
        </w:rPr>
        <w:t>The VA-appointed fiduciary.</w:t>
      </w:r>
    </w:p>
    <w:p w:rsidR="00BA4CDC" w:rsidRPr="00C25F66" w:rsidRDefault="00BA4CDC" w:rsidP="00BA4CDC">
      <w:pPr>
        <w:rPr>
          <w:rFonts w:ascii="Verdana" w:hAnsi="Verdana"/>
          <w:sz w:val="20"/>
          <w:szCs w:val="20"/>
        </w:rPr>
      </w:pPr>
    </w:p>
    <w:p w:rsidR="00BA4CDC" w:rsidRDefault="00BA4CDC" w:rsidP="00E346D9">
      <w:pPr>
        <w:pStyle w:val="para31"/>
        <w:tabs>
          <w:tab w:val="left" w:pos="560"/>
        </w:tabs>
        <w:ind w:firstLine="0"/>
        <w:rPr>
          <w:rFonts w:ascii="Verdana" w:hAnsi="Verdana"/>
          <w:b/>
          <w:color w:val="595959" w:themeColor="text1" w:themeTint="A6"/>
        </w:rPr>
      </w:pPr>
      <w:r w:rsidRPr="00E346D9">
        <w:rPr>
          <w:rFonts w:ascii="Verdana" w:hAnsi="Verdana"/>
          <w:b/>
          <w:color w:val="595959" w:themeColor="text1" w:themeTint="A6"/>
        </w:rPr>
        <w:t xml:space="preserve">19.12 CHANGE OF PLAN WITH PAID-UP ADDITIONS </w:t>
      </w:r>
    </w:p>
    <w:p w:rsidR="00E346D9" w:rsidRPr="00E346D9" w:rsidRDefault="00E346D9" w:rsidP="00E346D9">
      <w:pPr>
        <w:pStyle w:val="para31"/>
        <w:tabs>
          <w:tab w:val="left" w:pos="560"/>
        </w:tabs>
        <w:ind w:firstLine="0"/>
        <w:rPr>
          <w:rFonts w:ascii="Verdana" w:hAnsi="Verdana"/>
          <w:b/>
          <w:color w:val="595959" w:themeColor="text1" w:themeTint="A6"/>
        </w:rPr>
      </w:pPr>
    </w:p>
    <w:p w:rsidR="00BA4CDC" w:rsidRDefault="00BA4CDC" w:rsidP="00745DCE">
      <w:pPr>
        <w:pStyle w:val="para32"/>
        <w:numPr>
          <w:ilvl w:val="0"/>
          <w:numId w:val="18"/>
        </w:numPr>
        <w:tabs>
          <w:tab w:val="clear" w:pos="560"/>
          <w:tab w:val="left" w:pos="360"/>
        </w:tabs>
        <w:jc w:val="left"/>
        <w:rPr>
          <w:rFonts w:ascii="Verdana" w:hAnsi="Verdana"/>
          <w:color w:val="595959" w:themeColor="text1" w:themeTint="A6"/>
        </w:rPr>
      </w:pPr>
      <w:r w:rsidRPr="00745DCE">
        <w:rPr>
          <w:rFonts w:ascii="Verdana" w:hAnsi="Verdana"/>
          <w:color w:val="595959" w:themeColor="text1" w:themeTint="A6"/>
        </w:rPr>
        <w:t xml:space="preserve">When a permanent plan life policy with paid-up life additions is changed to another life contract, no adjustment of the paid-up life additions is required. </w:t>
      </w:r>
    </w:p>
    <w:p w:rsidR="00745DCE" w:rsidRPr="00745DCE" w:rsidRDefault="00745DCE" w:rsidP="00745DCE">
      <w:pPr>
        <w:pStyle w:val="para32"/>
        <w:tabs>
          <w:tab w:val="clear" w:pos="560"/>
          <w:tab w:val="left" w:pos="360"/>
        </w:tabs>
        <w:ind w:left="930" w:firstLine="0"/>
        <w:jc w:val="left"/>
        <w:rPr>
          <w:rFonts w:ascii="Verdana" w:hAnsi="Verdana"/>
          <w:color w:val="595959" w:themeColor="text1" w:themeTint="A6"/>
        </w:rPr>
      </w:pPr>
    </w:p>
    <w:p w:rsidR="00BA4CDC" w:rsidRDefault="00BA4CDC" w:rsidP="00745DCE">
      <w:pPr>
        <w:pStyle w:val="para32"/>
        <w:numPr>
          <w:ilvl w:val="0"/>
          <w:numId w:val="18"/>
        </w:numPr>
        <w:tabs>
          <w:tab w:val="clear" w:pos="560"/>
          <w:tab w:val="left" w:pos="360"/>
        </w:tabs>
        <w:jc w:val="left"/>
        <w:rPr>
          <w:rFonts w:ascii="Verdana" w:hAnsi="Verdana"/>
          <w:color w:val="595959" w:themeColor="text1" w:themeTint="A6"/>
        </w:rPr>
      </w:pPr>
      <w:r w:rsidRPr="00745DCE">
        <w:rPr>
          <w:rFonts w:ascii="Verdana" w:hAnsi="Verdana"/>
          <w:color w:val="595959" w:themeColor="text1" w:themeTint="A6"/>
        </w:rPr>
        <w:t xml:space="preserve">When a permanent plan life policy with paid-up life additions is changed to an endowment contract, the paid-up life additions may be: </w:t>
      </w:r>
    </w:p>
    <w:p w:rsidR="00745DCE" w:rsidRPr="00745DCE" w:rsidRDefault="00745DCE" w:rsidP="00745DCE">
      <w:pPr>
        <w:pStyle w:val="para32"/>
        <w:tabs>
          <w:tab w:val="clear" w:pos="560"/>
          <w:tab w:val="left" w:pos="360"/>
        </w:tabs>
        <w:ind w:firstLine="0"/>
        <w:jc w:val="left"/>
        <w:rPr>
          <w:rFonts w:ascii="Verdana" w:hAnsi="Verdana"/>
          <w:color w:val="595959" w:themeColor="text1" w:themeTint="A6"/>
        </w:rPr>
      </w:pPr>
    </w:p>
    <w:p w:rsidR="00BA4CDC" w:rsidRDefault="00BA4CDC" w:rsidP="00745DCE">
      <w:pPr>
        <w:pStyle w:val="para32"/>
        <w:numPr>
          <w:ilvl w:val="0"/>
          <w:numId w:val="19"/>
        </w:numPr>
        <w:tabs>
          <w:tab w:val="left" w:pos="1350"/>
        </w:tabs>
        <w:jc w:val="left"/>
        <w:rPr>
          <w:rFonts w:ascii="Verdana" w:hAnsi="Verdana"/>
          <w:color w:val="595959" w:themeColor="text1" w:themeTint="A6"/>
        </w:rPr>
      </w:pPr>
      <w:r w:rsidRPr="00745DCE">
        <w:rPr>
          <w:rFonts w:ascii="Verdana" w:hAnsi="Verdana"/>
          <w:color w:val="595959" w:themeColor="text1" w:themeTint="A6"/>
        </w:rPr>
        <w:t xml:space="preserve">Retained as paid-up life additions, without any adjustment, or </w:t>
      </w:r>
    </w:p>
    <w:p w:rsidR="00745DCE" w:rsidRPr="00745DCE" w:rsidRDefault="00745DCE" w:rsidP="00745DCE">
      <w:pPr>
        <w:pStyle w:val="para32"/>
        <w:tabs>
          <w:tab w:val="left" w:pos="1350"/>
        </w:tabs>
        <w:ind w:left="1350" w:firstLine="0"/>
        <w:jc w:val="left"/>
        <w:rPr>
          <w:rFonts w:ascii="Verdana" w:hAnsi="Verdana"/>
          <w:color w:val="595959" w:themeColor="text1" w:themeTint="A6"/>
        </w:rPr>
      </w:pPr>
    </w:p>
    <w:p w:rsidR="00BA4CDC" w:rsidRDefault="00BA4CDC" w:rsidP="00745DCE">
      <w:pPr>
        <w:pStyle w:val="para32"/>
        <w:numPr>
          <w:ilvl w:val="0"/>
          <w:numId w:val="19"/>
        </w:numPr>
        <w:tabs>
          <w:tab w:val="left" w:pos="1350"/>
        </w:tabs>
        <w:jc w:val="left"/>
        <w:rPr>
          <w:rFonts w:ascii="Verdana" w:hAnsi="Verdana"/>
          <w:color w:val="595959" w:themeColor="text1" w:themeTint="A6"/>
        </w:rPr>
      </w:pPr>
      <w:r w:rsidRPr="00745DCE">
        <w:rPr>
          <w:rFonts w:ascii="Verdana" w:hAnsi="Verdana"/>
          <w:color w:val="595959" w:themeColor="text1" w:themeTint="A6"/>
        </w:rPr>
        <w:t xml:space="preserve">Changed to paid-up endowment additions by applying the reserve of the paid-up life additions based on the basic endowment policy and the attained age of the insured, or </w:t>
      </w:r>
    </w:p>
    <w:p w:rsidR="00745DCE" w:rsidRPr="00745DCE" w:rsidRDefault="00745DCE" w:rsidP="00745DCE">
      <w:pPr>
        <w:pStyle w:val="para32"/>
        <w:tabs>
          <w:tab w:val="left" w:pos="1350"/>
        </w:tabs>
        <w:ind w:left="1350" w:firstLine="0"/>
        <w:jc w:val="left"/>
        <w:rPr>
          <w:rFonts w:ascii="Verdana" w:hAnsi="Verdana"/>
          <w:color w:val="595959" w:themeColor="text1" w:themeTint="A6"/>
        </w:rPr>
      </w:pPr>
    </w:p>
    <w:p w:rsidR="00BA4CDC" w:rsidRDefault="00BA4CDC" w:rsidP="00745DCE">
      <w:pPr>
        <w:pStyle w:val="para32"/>
        <w:numPr>
          <w:ilvl w:val="0"/>
          <w:numId w:val="19"/>
        </w:numPr>
        <w:tabs>
          <w:tab w:val="left" w:pos="1350"/>
        </w:tabs>
        <w:jc w:val="left"/>
        <w:rPr>
          <w:rFonts w:ascii="Verdana" w:hAnsi="Verdana"/>
          <w:color w:val="595959" w:themeColor="text1" w:themeTint="A6"/>
        </w:rPr>
      </w:pPr>
      <w:r w:rsidRPr="00745DCE">
        <w:rPr>
          <w:rFonts w:ascii="Verdana" w:hAnsi="Verdana"/>
          <w:color w:val="595959" w:themeColor="text1" w:themeTint="A6"/>
        </w:rPr>
        <w:t xml:space="preserve">Changed to purchase the same amount of paid-up endowment additions as there were paid-up life additions with the insured paying the difference in reserve. </w:t>
      </w:r>
    </w:p>
    <w:p w:rsidR="00745DCE" w:rsidRPr="00745DCE" w:rsidRDefault="00745DCE" w:rsidP="00745DCE">
      <w:pPr>
        <w:pStyle w:val="para32"/>
        <w:tabs>
          <w:tab w:val="left" w:pos="1350"/>
        </w:tabs>
        <w:ind w:firstLine="0"/>
        <w:jc w:val="left"/>
        <w:rPr>
          <w:rFonts w:ascii="Verdana" w:hAnsi="Verdana"/>
          <w:color w:val="595959" w:themeColor="text1" w:themeTint="A6"/>
        </w:rPr>
      </w:pPr>
    </w:p>
    <w:p w:rsidR="00BA4CDC" w:rsidRDefault="00BA4CDC" w:rsidP="00745DCE">
      <w:pPr>
        <w:pStyle w:val="para32"/>
        <w:numPr>
          <w:ilvl w:val="0"/>
          <w:numId w:val="18"/>
        </w:numPr>
        <w:tabs>
          <w:tab w:val="clear" w:pos="560"/>
          <w:tab w:val="left" w:pos="360"/>
        </w:tabs>
        <w:jc w:val="left"/>
        <w:rPr>
          <w:rFonts w:ascii="Verdana" w:hAnsi="Verdana"/>
          <w:color w:val="595959" w:themeColor="text1" w:themeTint="A6"/>
        </w:rPr>
      </w:pPr>
      <w:r w:rsidRPr="00745DCE">
        <w:rPr>
          <w:rFonts w:ascii="Verdana" w:hAnsi="Verdana"/>
          <w:color w:val="595959" w:themeColor="text1" w:themeTint="A6"/>
        </w:rPr>
        <w:t xml:space="preserve">When an endowment policy with paid-up endowment additions is changed to another endowment policy, an adjustment to the paid-up endowment additions must be made. </w:t>
      </w:r>
    </w:p>
    <w:p w:rsidR="00745DCE" w:rsidRPr="00745DCE" w:rsidRDefault="00745DCE" w:rsidP="00745DCE">
      <w:pPr>
        <w:pStyle w:val="para32"/>
        <w:tabs>
          <w:tab w:val="clear" w:pos="560"/>
          <w:tab w:val="left" w:pos="360"/>
        </w:tabs>
        <w:ind w:left="930" w:firstLine="0"/>
        <w:jc w:val="left"/>
        <w:rPr>
          <w:rFonts w:ascii="Verdana" w:hAnsi="Verdana"/>
          <w:color w:val="595959" w:themeColor="text1" w:themeTint="A6"/>
        </w:rPr>
      </w:pPr>
    </w:p>
    <w:p w:rsidR="00BA4CDC" w:rsidRDefault="00BA4CDC" w:rsidP="00745DCE">
      <w:pPr>
        <w:pStyle w:val="para32"/>
        <w:numPr>
          <w:ilvl w:val="0"/>
          <w:numId w:val="20"/>
        </w:numPr>
        <w:tabs>
          <w:tab w:val="left" w:pos="1350"/>
        </w:tabs>
        <w:jc w:val="left"/>
        <w:rPr>
          <w:rFonts w:ascii="Verdana" w:hAnsi="Verdana"/>
          <w:color w:val="595959" w:themeColor="text1" w:themeTint="A6"/>
        </w:rPr>
      </w:pPr>
      <w:r w:rsidRPr="00745DCE">
        <w:rPr>
          <w:rFonts w:ascii="Verdana" w:hAnsi="Verdana"/>
          <w:color w:val="595959" w:themeColor="text1" w:themeTint="A6"/>
        </w:rPr>
        <w:t xml:space="preserve">On a change to an endowment policy with a lower reserve, the amount of the paid-up endowment additions may not be increased because of the change in plan. The reserve of the paid-up endowment additions on the prior policy will be determined and the amount of reserve needed to establish the same amount of paid-up endowment additions on the new endowment policy will be deducted. The difference in reserve may be paid to the insured in cash or, at his request, used to pay premiums or applied to an outstanding indebtedness. </w:t>
      </w:r>
    </w:p>
    <w:p w:rsidR="00745DCE" w:rsidRPr="00745DCE" w:rsidRDefault="00745DCE" w:rsidP="00745DCE">
      <w:pPr>
        <w:pStyle w:val="para32"/>
        <w:tabs>
          <w:tab w:val="left" w:pos="1350"/>
        </w:tabs>
        <w:ind w:left="1350" w:firstLine="0"/>
        <w:jc w:val="left"/>
        <w:rPr>
          <w:rFonts w:ascii="Verdana" w:hAnsi="Verdana"/>
          <w:color w:val="595959" w:themeColor="text1" w:themeTint="A6"/>
        </w:rPr>
      </w:pPr>
    </w:p>
    <w:p w:rsidR="00BA4CDC" w:rsidRDefault="00BA4CDC" w:rsidP="00745DCE">
      <w:pPr>
        <w:pStyle w:val="para32"/>
        <w:numPr>
          <w:ilvl w:val="0"/>
          <w:numId w:val="20"/>
        </w:numPr>
        <w:tabs>
          <w:tab w:val="left" w:pos="1350"/>
        </w:tabs>
        <w:jc w:val="left"/>
        <w:rPr>
          <w:rFonts w:ascii="Verdana" w:hAnsi="Verdana"/>
          <w:color w:val="595959" w:themeColor="text1" w:themeTint="A6"/>
        </w:rPr>
      </w:pPr>
      <w:r w:rsidRPr="00745DCE">
        <w:rPr>
          <w:rFonts w:ascii="Verdana" w:hAnsi="Verdana"/>
          <w:color w:val="595959" w:themeColor="text1" w:themeTint="A6"/>
        </w:rPr>
        <w:t xml:space="preserve">On a change to an endowment policy with a higher reserve, the paid-up endowment additions will be changed by applying the reserve of the paid-up endowment additions on the prior policy to purchase a lesser amount of paid-up endowment additions based on the new basic endowment policy and the attained age of the insured or to purchase the same amount of paid-up endowment additions with the insured making payment of the difference in reserve. </w:t>
      </w:r>
    </w:p>
    <w:p w:rsidR="00C82AE5" w:rsidRPr="00745DCE" w:rsidRDefault="00C82AE5" w:rsidP="00C82AE5">
      <w:pPr>
        <w:pStyle w:val="para32"/>
        <w:tabs>
          <w:tab w:val="left" w:pos="1350"/>
        </w:tabs>
        <w:ind w:firstLine="0"/>
        <w:jc w:val="left"/>
        <w:rPr>
          <w:rFonts w:ascii="Verdana" w:hAnsi="Verdana"/>
          <w:color w:val="595959" w:themeColor="text1" w:themeTint="A6"/>
        </w:rPr>
      </w:pPr>
    </w:p>
    <w:p w:rsidR="00BA4CDC" w:rsidRPr="00C82AE5" w:rsidRDefault="00BA4CDC" w:rsidP="00C82AE5">
      <w:pPr>
        <w:pStyle w:val="para32"/>
        <w:numPr>
          <w:ilvl w:val="0"/>
          <w:numId w:val="18"/>
        </w:numPr>
        <w:tabs>
          <w:tab w:val="clear" w:pos="560"/>
          <w:tab w:val="left" w:pos="360"/>
        </w:tabs>
        <w:jc w:val="left"/>
        <w:rPr>
          <w:rFonts w:ascii="Verdana" w:hAnsi="Verdana"/>
          <w:color w:val="595959" w:themeColor="text1" w:themeTint="A6"/>
        </w:rPr>
      </w:pPr>
      <w:r w:rsidRPr="00C82AE5">
        <w:rPr>
          <w:rFonts w:ascii="Verdana" w:hAnsi="Verdana"/>
          <w:color w:val="595959" w:themeColor="text1" w:themeTint="A6"/>
        </w:rPr>
        <w:t xml:space="preserve">When an endowment policy with paid-up endowment additions is changed to a life policy, the paid-up endowment additions will be changed to the same amount of paid-up life additions, with the difference in reserve paid to the insured in cash or, at the insured’s request, used to pay premiums or applied to an outstanding indebtedness.  </w:t>
      </w:r>
    </w:p>
    <w:sectPr w:rsidR="00BA4CDC" w:rsidRPr="00C82A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D0C4E"/>
    <w:multiLevelType w:val="hybridMultilevel"/>
    <w:tmpl w:val="7F601A42"/>
    <w:lvl w:ilvl="0" w:tplc="25BE3542">
      <w:start w:val="1"/>
      <w:numFmt w:val="decimal"/>
      <w:lvlText w:val="%1."/>
      <w:lvlJc w:val="left"/>
      <w:pPr>
        <w:ind w:left="1350" w:hanging="480"/>
      </w:pPr>
      <w:rPr>
        <w:rFonts w:hint="default"/>
      </w:r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1" w15:restartNumberingAfterBreak="0">
    <w:nsid w:val="039801F5"/>
    <w:multiLevelType w:val="hybridMultilevel"/>
    <w:tmpl w:val="F490E874"/>
    <w:lvl w:ilvl="0" w:tplc="695A2DA0">
      <w:start w:val="1"/>
      <w:numFmt w:val="lowerLetter"/>
      <w:lvlText w:val="%1."/>
      <w:lvlJc w:val="left"/>
      <w:pPr>
        <w:ind w:left="93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1F32EA"/>
    <w:multiLevelType w:val="hybridMultilevel"/>
    <w:tmpl w:val="7F601A42"/>
    <w:lvl w:ilvl="0" w:tplc="25BE3542">
      <w:start w:val="1"/>
      <w:numFmt w:val="decimal"/>
      <w:lvlText w:val="%1."/>
      <w:lvlJc w:val="left"/>
      <w:pPr>
        <w:ind w:left="1350" w:hanging="480"/>
      </w:pPr>
      <w:rPr>
        <w:rFonts w:hint="default"/>
      </w:r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3" w15:restartNumberingAfterBreak="0">
    <w:nsid w:val="08432A44"/>
    <w:multiLevelType w:val="hybridMultilevel"/>
    <w:tmpl w:val="7F601A42"/>
    <w:lvl w:ilvl="0" w:tplc="25BE3542">
      <w:start w:val="1"/>
      <w:numFmt w:val="decimal"/>
      <w:lvlText w:val="%1."/>
      <w:lvlJc w:val="left"/>
      <w:pPr>
        <w:ind w:left="1350" w:hanging="480"/>
      </w:pPr>
      <w:rPr>
        <w:rFonts w:hint="default"/>
      </w:r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4" w15:restartNumberingAfterBreak="0">
    <w:nsid w:val="0FBA7277"/>
    <w:multiLevelType w:val="hybridMultilevel"/>
    <w:tmpl w:val="7F601A42"/>
    <w:lvl w:ilvl="0" w:tplc="25BE3542">
      <w:start w:val="1"/>
      <w:numFmt w:val="decimal"/>
      <w:lvlText w:val="%1."/>
      <w:lvlJc w:val="left"/>
      <w:pPr>
        <w:ind w:left="1350" w:hanging="480"/>
      </w:pPr>
      <w:rPr>
        <w:rFonts w:hint="default"/>
      </w:r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5" w15:restartNumberingAfterBreak="0">
    <w:nsid w:val="25CC31A0"/>
    <w:multiLevelType w:val="hybridMultilevel"/>
    <w:tmpl w:val="F490E874"/>
    <w:lvl w:ilvl="0" w:tplc="695A2DA0">
      <w:start w:val="1"/>
      <w:numFmt w:val="lowerLetter"/>
      <w:lvlText w:val="%1."/>
      <w:lvlJc w:val="left"/>
      <w:pPr>
        <w:ind w:left="93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3D24A4D"/>
    <w:multiLevelType w:val="hybridMultilevel"/>
    <w:tmpl w:val="52420EE0"/>
    <w:lvl w:ilvl="0" w:tplc="30F80942">
      <w:start w:val="5"/>
      <w:numFmt w:val="lowerLetter"/>
      <w:lvlText w:val="%1."/>
      <w:lvlJc w:val="left"/>
      <w:pPr>
        <w:ind w:left="93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5F7258"/>
    <w:multiLevelType w:val="hybridMultilevel"/>
    <w:tmpl w:val="F490E874"/>
    <w:lvl w:ilvl="0" w:tplc="695A2DA0">
      <w:start w:val="1"/>
      <w:numFmt w:val="lowerLetter"/>
      <w:lvlText w:val="%1."/>
      <w:lvlJc w:val="left"/>
      <w:pPr>
        <w:ind w:left="93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DF52AAF"/>
    <w:multiLevelType w:val="hybridMultilevel"/>
    <w:tmpl w:val="7F601A42"/>
    <w:lvl w:ilvl="0" w:tplc="25BE3542">
      <w:start w:val="1"/>
      <w:numFmt w:val="decimal"/>
      <w:lvlText w:val="%1."/>
      <w:lvlJc w:val="left"/>
      <w:pPr>
        <w:ind w:left="1350" w:hanging="480"/>
      </w:pPr>
      <w:rPr>
        <w:rFonts w:hint="default"/>
      </w:r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9" w15:restartNumberingAfterBreak="0">
    <w:nsid w:val="466F5482"/>
    <w:multiLevelType w:val="hybridMultilevel"/>
    <w:tmpl w:val="F490E874"/>
    <w:lvl w:ilvl="0" w:tplc="695A2DA0">
      <w:start w:val="1"/>
      <w:numFmt w:val="lowerLetter"/>
      <w:lvlText w:val="%1."/>
      <w:lvlJc w:val="left"/>
      <w:pPr>
        <w:ind w:left="93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CE53A0B"/>
    <w:multiLevelType w:val="hybridMultilevel"/>
    <w:tmpl w:val="F490E874"/>
    <w:lvl w:ilvl="0" w:tplc="695A2DA0">
      <w:start w:val="1"/>
      <w:numFmt w:val="lowerLetter"/>
      <w:lvlText w:val="%1."/>
      <w:lvlJc w:val="left"/>
      <w:pPr>
        <w:ind w:left="93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18D56AA"/>
    <w:multiLevelType w:val="hybridMultilevel"/>
    <w:tmpl w:val="F490E874"/>
    <w:lvl w:ilvl="0" w:tplc="695A2DA0">
      <w:start w:val="1"/>
      <w:numFmt w:val="lowerLetter"/>
      <w:lvlText w:val="%1."/>
      <w:lvlJc w:val="left"/>
      <w:pPr>
        <w:ind w:left="93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59D7371"/>
    <w:multiLevelType w:val="hybridMultilevel"/>
    <w:tmpl w:val="F490E874"/>
    <w:lvl w:ilvl="0" w:tplc="695A2DA0">
      <w:start w:val="1"/>
      <w:numFmt w:val="lowerLetter"/>
      <w:lvlText w:val="%1."/>
      <w:lvlJc w:val="left"/>
      <w:pPr>
        <w:ind w:left="93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ABB4B45"/>
    <w:multiLevelType w:val="hybridMultilevel"/>
    <w:tmpl w:val="F490E874"/>
    <w:lvl w:ilvl="0" w:tplc="695A2DA0">
      <w:start w:val="1"/>
      <w:numFmt w:val="lowerLetter"/>
      <w:lvlText w:val="%1."/>
      <w:lvlJc w:val="left"/>
      <w:pPr>
        <w:ind w:left="93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F712092"/>
    <w:multiLevelType w:val="hybridMultilevel"/>
    <w:tmpl w:val="F490E874"/>
    <w:lvl w:ilvl="0" w:tplc="695A2DA0">
      <w:start w:val="1"/>
      <w:numFmt w:val="lowerLetter"/>
      <w:lvlText w:val="%1."/>
      <w:lvlJc w:val="left"/>
      <w:pPr>
        <w:ind w:left="93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00E279A"/>
    <w:multiLevelType w:val="hybridMultilevel"/>
    <w:tmpl w:val="7F601A42"/>
    <w:lvl w:ilvl="0" w:tplc="25BE3542">
      <w:start w:val="1"/>
      <w:numFmt w:val="decimal"/>
      <w:lvlText w:val="%1."/>
      <w:lvlJc w:val="left"/>
      <w:pPr>
        <w:ind w:left="1350" w:hanging="480"/>
      </w:pPr>
      <w:rPr>
        <w:rFonts w:hint="default"/>
      </w:r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16" w15:restartNumberingAfterBreak="0">
    <w:nsid w:val="76381DC4"/>
    <w:multiLevelType w:val="hybridMultilevel"/>
    <w:tmpl w:val="F490E874"/>
    <w:lvl w:ilvl="0" w:tplc="695A2DA0">
      <w:start w:val="1"/>
      <w:numFmt w:val="lowerLetter"/>
      <w:lvlText w:val="%1."/>
      <w:lvlJc w:val="left"/>
      <w:pPr>
        <w:ind w:left="93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C117D2D"/>
    <w:multiLevelType w:val="hybridMultilevel"/>
    <w:tmpl w:val="7F601A42"/>
    <w:lvl w:ilvl="0" w:tplc="25BE3542">
      <w:start w:val="1"/>
      <w:numFmt w:val="decimal"/>
      <w:lvlText w:val="%1."/>
      <w:lvlJc w:val="left"/>
      <w:pPr>
        <w:ind w:left="1350" w:hanging="480"/>
      </w:pPr>
      <w:rPr>
        <w:rFonts w:hint="default"/>
      </w:r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18" w15:restartNumberingAfterBreak="0">
    <w:nsid w:val="7F581F88"/>
    <w:multiLevelType w:val="hybridMultilevel"/>
    <w:tmpl w:val="7F601A42"/>
    <w:lvl w:ilvl="0" w:tplc="25BE3542">
      <w:start w:val="1"/>
      <w:numFmt w:val="decimal"/>
      <w:lvlText w:val="%1."/>
      <w:lvlJc w:val="left"/>
      <w:pPr>
        <w:ind w:left="1350" w:hanging="480"/>
      </w:pPr>
      <w:rPr>
        <w:rFonts w:hint="default"/>
      </w:r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19" w15:restartNumberingAfterBreak="0">
    <w:nsid w:val="7F790809"/>
    <w:multiLevelType w:val="hybridMultilevel"/>
    <w:tmpl w:val="67709BDC"/>
    <w:lvl w:ilvl="0" w:tplc="403EF58C">
      <w:start w:val="1"/>
      <w:numFmt w:val="lowerLetter"/>
      <w:lvlText w:val="%1."/>
      <w:lvlJc w:val="left"/>
      <w:pPr>
        <w:ind w:left="930" w:hanging="540"/>
      </w:pPr>
      <w:rPr>
        <w:rFonts w:hint="default"/>
      </w:r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num w:numId="1">
    <w:abstractNumId w:val="19"/>
  </w:num>
  <w:num w:numId="2">
    <w:abstractNumId w:val="6"/>
  </w:num>
  <w:num w:numId="3">
    <w:abstractNumId w:val="4"/>
  </w:num>
  <w:num w:numId="4">
    <w:abstractNumId w:val="12"/>
  </w:num>
  <w:num w:numId="5">
    <w:abstractNumId w:val="2"/>
  </w:num>
  <w:num w:numId="6">
    <w:abstractNumId w:val="3"/>
  </w:num>
  <w:num w:numId="7">
    <w:abstractNumId w:val="11"/>
  </w:num>
  <w:num w:numId="8">
    <w:abstractNumId w:val="14"/>
  </w:num>
  <w:num w:numId="9">
    <w:abstractNumId w:val="1"/>
  </w:num>
  <w:num w:numId="10">
    <w:abstractNumId w:val="9"/>
  </w:num>
  <w:num w:numId="11">
    <w:abstractNumId w:val="8"/>
  </w:num>
  <w:num w:numId="12">
    <w:abstractNumId w:val="7"/>
  </w:num>
  <w:num w:numId="13">
    <w:abstractNumId w:val="15"/>
  </w:num>
  <w:num w:numId="14">
    <w:abstractNumId w:val="16"/>
  </w:num>
  <w:num w:numId="15">
    <w:abstractNumId w:val="5"/>
  </w:num>
  <w:num w:numId="16">
    <w:abstractNumId w:val="18"/>
  </w:num>
  <w:num w:numId="17">
    <w:abstractNumId w:val="13"/>
  </w:num>
  <w:num w:numId="18">
    <w:abstractNumId w:val="10"/>
  </w:num>
  <w:num w:numId="19">
    <w:abstractNumId w:val="17"/>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4CDC"/>
    <w:rsid w:val="00745DCE"/>
    <w:rsid w:val="00805A97"/>
    <w:rsid w:val="0099576E"/>
    <w:rsid w:val="00A40D3A"/>
    <w:rsid w:val="00BA4CDC"/>
    <w:rsid w:val="00BB0D9A"/>
    <w:rsid w:val="00C0337B"/>
    <w:rsid w:val="00C25F66"/>
    <w:rsid w:val="00C82AE5"/>
    <w:rsid w:val="00E346D9"/>
    <w:rsid w:val="00F6056F"/>
    <w:rsid w:val="00FD48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C8A81F-0472-4EC3-95D8-544E13637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A4CDC"/>
    <w:pPr>
      <w:ind w:left="720"/>
      <w:contextualSpacing/>
    </w:pPr>
  </w:style>
  <w:style w:type="paragraph" w:customStyle="1" w:styleId="para31">
    <w:name w:val="para31"/>
    <w:rsid w:val="00E346D9"/>
    <w:pPr>
      <w:suppressLineNumbers/>
      <w:overflowPunct w:val="0"/>
      <w:autoSpaceDE w:val="0"/>
      <w:autoSpaceDN w:val="0"/>
      <w:adjustRightInd w:val="0"/>
      <w:spacing w:after="0" w:line="240" w:lineRule="auto"/>
      <w:ind w:firstLine="960"/>
      <w:jc w:val="both"/>
      <w:textAlignment w:val="baseline"/>
    </w:pPr>
    <w:rPr>
      <w:rFonts w:ascii="Times" w:eastAsia="Times New Roman" w:hAnsi="Times" w:cs="Times New Roman"/>
      <w:sz w:val="20"/>
      <w:szCs w:val="20"/>
    </w:rPr>
  </w:style>
  <w:style w:type="paragraph" w:customStyle="1" w:styleId="para32">
    <w:name w:val="para32"/>
    <w:rsid w:val="00FD4822"/>
    <w:pPr>
      <w:suppressLineNumbers/>
      <w:tabs>
        <w:tab w:val="left" w:pos="560"/>
      </w:tabs>
      <w:overflowPunct w:val="0"/>
      <w:autoSpaceDE w:val="0"/>
      <w:autoSpaceDN w:val="0"/>
      <w:adjustRightInd w:val="0"/>
      <w:spacing w:after="0" w:line="240" w:lineRule="auto"/>
      <w:ind w:firstLine="260"/>
      <w:jc w:val="both"/>
      <w:textAlignment w:val="baseline"/>
    </w:pPr>
    <w:rPr>
      <w:rFonts w:ascii="Times" w:eastAsia="Times New Roman" w:hAnsi="Times" w:cs="Times New Roman"/>
      <w:sz w:val="20"/>
      <w:szCs w:val="20"/>
    </w:rPr>
  </w:style>
  <w:style w:type="table" w:styleId="TableGrid">
    <w:name w:val="Table Grid"/>
    <w:basedOn w:val="TableNormal"/>
    <w:uiPriority w:val="59"/>
    <w:rsid w:val="0099576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2774</Words>
  <Characters>15814</Characters>
  <Application>Microsoft Office Word</Application>
  <DocSecurity>4</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Eby, Larry</dc:creator>
  <cp:keywords/>
  <dc:description/>
  <cp:lastModifiedBy>Dixson, Chiquita, VBAVACO</cp:lastModifiedBy>
  <cp:revision>2</cp:revision>
  <dcterms:created xsi:type="dcterms:W3CDTF">2019-05-22T18:00:00Z</dcterms:created>
  <dcterms:modified xsi:type="dcterms:W3CDTF">2019-05-22T18:00:00Z</dcterms:modified>
</cp:coreProperties>
</file>